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59A4" w:rsidRDefault="00A459A4" w:rsidP="00A459A4">
      <w:pPr>
        <w:pStyle w:val="berschrift1"/>
        <w:rPr>
          <w:b/>
          <w:sz w:val="28"/>
          <w:u w:val="single"/>
        </w:rPr>
      </w:pPr>
      <w:bookmarkStart w:id="0" w:name="Texteingab"/>
      <w:bookmarkEnd w:id="0"/>
      <w:r>
        <w:rPr>
          <w:b/>
          <w:sz w:val="28"/>
          <w:u w:val="single"/>
        </w:rPr>
        <w:t>1.Geltungsbereich und Einleitung</w:t>
      </w:r>
    </w:p>
    <w:p w:rsidR="00A459A4" w:rsidRDefault="00A459A4" w:rsidP="00A459A4">
      <w:pPr>
        <w:rPr>
          <w:sz w:val="16"/>
        </w:rPr>
      </w:pPr>
    </w:p>
    <w:p w:rsidR="00A459A4" w:rsidRDefault="00A459A4" w:rsidP="00A459A4">
      <w:pPr>
        <w:pStyle w:val="Textkrper"/>
        <w:jc w:val="both"/>
        <w:rPr>
          <w:b/>
        </w:rPr>
      </w:pPr>
      <w:r>
        <w:rPr>
          <w:b/>
        </w:rPr>
        <w:t xml:space="preserve">Diese Sicherheitsinformation gilt für Unternehmen, Lieferanten und Personen, welche im Auftrag der VAMED-KMB im AKH tätig sind. </w:t>
      </w:r>
    </w:p>
    <w:p w:rsidR="00A459A4" w:rsidRDefault="00A459A4" w:rsidP="00A459A4">
      <w:pPr>
        <w:pStyle w:val="Textkrper"/>
        <w:jc w:val="both"/>
      </w:pPr>
      <w:r>
        <w:t>Die Größe und Komplexität des Hauses erfordert, dass nicht nur die Fachkompetenz der Ausführenden entsprechend hoch ist. Es ist auch die Rücksichtnahme auf das Arbeitsumfeld besonders zu beachten.</w:t>
      </w:r>
    </w:p>
    <w:p w:rsidR="00A459A4" w:rsidRDefault="00A459A4" w:rsidP="00A459A4">
      <w:pPr>
        <w:pStyle w:val="Textkrper"/>
        <w:jc w:val="both"/>
      </w:pPr>
      <w:r>
        <w:t>Aus diesem Grunde sind in diesem Dokument verbindliche Regelungen zusammengestellt, welche bei der Ausführung von Arbeiten im Wiener AKH zu berücksichtigen sind.</w:t>
      </w:r>
    </w:p>
    <w:p w:rsidR="00A459A4" w:rsidRDefault="00A459A4" w:rsidP="00A459A4">
      <w:pPr>
        <w:jc w:val="both"/>
        <w:rPr>
          <w:sz w:val="24"/>
        </w:rPr>
      </w:pPr>
      <w:r>
        <w:rPr>
          <w:sz w:val="24"/>
        </w:rPr>
        <w:t xml:space="preserve">Diese Mappe stellt die Informationen gemäß § 8 ArbeitnehmerInnenschutzgesetz dar und dient Ihren Mitarbeitern vor Ort die AKH spezifischen Gefahren zu erkennen und entsprechende Maßnahmen zu treffen. </w:t>
      </w:r>
    </w:p>
    <w:p w:rsidR="00A459A4" w:rsidRDefault="00A459A4" w:rsidP="00A459A4">
      <w:pPr>
        <w:jc w:val="both"/>
        <w:rPr>
          <w:sz w:val="24"/>
        </w:rPr>
      </w:pPr>
      <w:r>
        <w:rPr>
          <w:sz w:val="24"/>
        </w:rPr>
        <w:t xml:space="preserve">Die Unterweisung der Arbeitnehmer des Auftragnehmers obliegt dem Auftragnehmer. Weitere, über den Inhalt der nachfolgenden Unterlage hinausgehende Informationen sind über den für die jeweilige Leistungserbringung zuständige Ansprechperson </w:t>
      </w:r>
      <w:r w:rsidRPr="00F530D0">
        <w:rPr>
          <w:rFonts w:cs="Arial"/>
          <w:sz w:val="24"/>
          <w:szCs w:val="24"/>
        </w:rPr>
        <w:t>der VAMED-KMB einzuholen</w:t>
      </w:r>
      <w:r>
        <w:rPr>
          <w:sz w:val="24"/>
        </w:rPr>
        <w:t>. Dies gilt insbesondere für anlagenspezifische oder technikebenenbezogene Gefährdungen</w:t>
      </w:r>
    </w:p>
    <w:p w:rsidR="00A459A4" w:rsidRDefault="00A459A4" w:rsidP="00A459A4">
      <w:pPr>
        <w:jc w:val="both"/>
        <w:rPr>
          <w:sz w:val="24"/>
        </w:rPr>
      </w:pPr>
      <w:r>
        <w:rPr>
          <w:sz w:val="24"/>
        </w:rPr>
        <w:t>Bei Beschäftigung von Subunternehmen verpflichtet sich der Auftragnehmer für die Weitergabe der Unterlagen sowie die Sicherstellung der Einhaltung derselben durch den Subunternehmer.</w:t>
      </w:r>
    </w:p>
    <w:p w:rsidR="00A459A4" w:rsidRDefault="00A459A4" w:rsidP="00A459A4">
      <w:pPr>
        <w:jc w:val="both"/>
        <w:rPr>
          <w:sz w:val="24"/>
        </w:rPr>
      </w:pPr>
      <w:r>
        <w:rPr>
          <w:sz w:val="24"/>
        </w:rPr>
        <w:t xml:space="preserve">Bei Nichteinhaltung der Regelungen ist die </w:t>
      </w:r>
      <w:r w:rsidRPr="00F530D0">
        <w:rPr>
          <w:rFonts w:cs="Arial"/>
          <w:sz w:val="24"/>
          <w:szCs w:val="24"/>
        </w:rPr>
        <w:t>VAMED-KMB</w:t>
      </w:r>
      <w:r>
        <w:rPr>
          <w:sz w:val="24"/>
        </w:rPr>
        <w:t xml:space="preserve"> berechtigt, die Arbeiten bis zur Herstellung des ordnungsgemäßen Zustandes einzustellen. </w:t>
      </w:r>
    </w:p>
    <w:p w:rsidR="00A459A4" w:rsidRDefault="00A459A4" w:rsidP="00A459A4">
      <w:pPr>
        <w:jc w:val="both"/>
        <w:rPr>
          <w:sz w:val="24"/>
        </w:rPr>
      </w:pPr>
    </w:p>
    <w:p w:rsidR="00A459A4" w:rsidRDefault="00A459A4" w:rsidP="00A459A4">
      <w:pPr>
        <w:jc w:val="both"/>
        <w:rPr>
          <w:sz w:val="24"/>
        </w:rPr>
      </w:pPr>
      <w:r>
        <w:rPr>
          <w:sz w:val="24"/>
        </w:rPr>
        <w:t xml:space="preserve">Das Dokument stellt einen Bestandteil der Beauftragung dar. Vor Beginn der Tätigkeiten im AKH ist eine rechtskräftig unterfertigte Kopie der ersten Seite an Ihren Ansprechpartner in </w:t>
      </w:r>
      <w:r w:rsidRPr="00F530D0">
        <w:rPr>
          <w:rFonts w:cs="Arial"/>
          <w:sz w:val="24"/>
          <w:szCs w:val="24"/>
        </w:rPr>
        <w:t xml:space="preserve">der VAMED-KMB </w:t>
      </w:r>
      <w:r>
        <w:rPr>
          <w:rFonts w:cs="Arial"/>
          <w:sz w:val="24"/>
          <w:szCs w:val="24"/>
        </w:rPr>
        <w:t>und an die Sicherheitstechnische Abteilung (</w:t>
      </w:r>
      <w:r w:rsidRPr="00307005">
        <w:rPr>
          <w:rFonts w:cs="Arial"/>
          <w:sz w:val="24"/>
          <w:szCs w:val="24"/>
        </w:rPr>
        <w:t xml:space="preserve">Fax.: </w:t>
      </w:r>
      <w:r w:rsidRPr="00307005">
        <w:rPr>
          <w:rFonts w:cs="Arial"/>
          <w:noProof/>
          <w:color w:val="000000"/>
          <w:sz w:val="24"/>
          <w:szCs w:val="24"/>
          <w:lang w:val="de-AT"/>
        </w:rPr>
        <w:t>+43 1 40400-90690</w:t>
      </w:r>
      <w:r w:rsidRPr="00307005">
        <w:rPr>
          <w:rFonts w:cs="Arial"/>
          <w:sz w:val="24"/>
          <w:szCs w:val="24"/>
        </w:rPr>
        <w:t xml:space="preserve"> oder</w:t>
      </w:r>
      <w:r>
        <w:rPr>
          <w:rFonts w:cs="Arial"/>
          <w:sz w:val="24"/>
          <w:szCs w:val="24"/>
        </w:rPr>
        <w:t xml:space="preserve"> Email: </w:t>
      </w:r>
      <w:r w:rsidRPr="00370125">
        <w:rPr>
          <w:rFonts w:cs="Arial"/>
          <w:sz w:val="24"/>
          <w:szCs w:val="24"/>
        </w:rPr>
        <w:t>VKMB.Sicherheitstechnik@vamed.com</w:t>
      </w:r>
      <w:r>
        <w:rPr>
          <w:rFonts w:cs="Arial"/>
          <w:sz w:val="24"/>
          <w:szCs w:val="24"/>
        </w:rPr>
        <w:t xml:space="preserve">) </w:t>
      </w:r>
      <w:r w:rsidRPr="00F530D0">
        <w:rPr>
          <w:rFonts w:cs="Arial"/>
          <w:sz w:val="24"/>
          <w:szCs w:val="24"/>
        </w:rPr>
        <w:t>zu übermitteln</w:t>
      </w:r>
      <w:r>
        <w:rPr>
          <w:sz w:val="24"/>
        </w:rPr>
        <w:t>.</w:t>
      </w:r>
    </w:p>
    <w:p w:rsidR="00A459A4" w:rsidRDefault="00A459A4" w:rsidP="00A459A4">
      <w:pPr>
        <w:jc w:val="both"/>
        <w:rPr>
          <w:sz w:val="16"/>
        </w:rPr>
      </w:pPr>
    </w:p>
    <w:p w:rsidR="00A459A4" w:rsidRDefault="00A459A4" w:rsidP="00A459A4"/>
    <w:p w:rsidR="00A459A4" w:rsidRDefault="00A459A4" w:rsidP="00A459A4"/>
    <w:p w:rsidR="00A459A4" w:rsidRDefault="00A459A4" w:rsidP="00A459A4"/>
    <w:p w:rsidR="00A459A4" w:rsidRDefault="00A459A4" w:rsidP="00A459A4"/>
    <w:p w:rsidR="00A459A4" w:rsidRDefault="00A459A4" w:rsidP="00A459A4"/>
    <w:p w:rsidR="00A459A4" w:rsidRDefault="00A459A4" w:rsidP="00A459A4">
      <w:bookmarkStart w:id="1" w:name="_GoBack"/>
      <w:bookmarkEnd w:id="1"/>
    </w:p>
    <w:p w:rsidR="00A459A4" w:rsidRDefault="00A459A4" w:rsidP="00A459A4"/>
    <w:p w:rsidR="00A459A4" w:rsidRDefault="00A459A4" w:rsidP="00A459A4"/>
    <w:p w:rsidR="00A459A4" w:rsidRDefault="00A459A4" w:rsidP="00A459A4"/>
    <w:p w:rsidR="00A459A4" w:rsidRDefault="00A459A4" w:rsidP="00A459A4"/>
    <w:p w:rsidR="00A459A4" w:rsidRPr="000548F9" w:rsidRDefault="00A459A4" w:rsidP="00A459A4">
      <w:pPr>
        <w:pStyle w:val="berschrift1"/>
        <w:rPr>
          <w:b/>
        </w:rPr>
      </w:pPr>
      <w:r w:rsidRPr="000548F9">
        <w:rPr>
          <w:b/>
        </w:rPr>
        <w:t>Rechtskräftige Unterschrift zur Anerkennung der sicherheitstechnischen Informationen des Auftragnehmers:</w:t>
      </w:r>
    </w:p>
    <w:p w:rsidR="00A459A4" w:rsidRDefault="00A459A4" w:rsidP="00A459A4">
      <w:pPr>
        <w:pStyle w:val="berschrift1"/>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84"/>
        <w:gridCol w:w="236"/>
        <w:gridCol w:w="5040"/>
      </w:tblGrid>
      <w:tr w:rsidR="00A459A4" w:rsidRPr="00E24DFA" w:rsidTr="00146B3A">
        <w:tc>
          <w:tcPr>
            <w:tcW w:w="4084" w:type="dxa"/>
            <w:tcBorders>
              <w:bottom w:val="single" w:sz="4" w:space="0" w:color="auto"/>
            </w:tcBorders>
            <w:shd w:val="clear" w:color="auto" w:fill="auto"/>
          </w:tcPr>
          <w:p w:rsidR="00A459A4" w:rsidRPr="00E24DFA" w:rsidRDefault="00A459A4" w:rsidP="00146B3A">
            <w:pPr>
              <w:pStyle w:val="berschrift1"/>
              <w:rPr>
                <w:rFonts w:ascii="Arial Rounded MT Bold" w:hAnsi="Arial Rounded MT Bold"/>
                <w:sz w:val="20"/>
              </w:rPr>
            </w:pPr>
            <w:r w:rsidRPr="00E24DFA">
              <w:rPr>
                <w:rFonts w:ascii="Arial Rounded MT Bold" w:hAnsi="Arial Rounded MT Bold"/>
                <w:sz w:val="20"/>
              </w:rPr>
              <w:t>Firmenstempel:</w:t>
            </w:r>
          </w:p>
          <w:p w:rsidR="00A459A4" w:rsidRPr="00E24DFA" w:rsidRDefault="00A459A4" w:rsidP="00146B3A">
            <w:pPr>
              <w:rPr>
                <w:rFonts w:ascii="Arial Rounded MT Bold" w:hAnsi="Arial Rounded MT Bold"/>
              </w:rPr>
            </w:pPr>
          </w:p>
          <w:p w:rsidR="00A459A4" w:rsidRPr="00E24DFA" w:rsidRDefault="00A459A4" w:rsidP="00146B3A">
            <w:pPr>
              <w:rPr>
                <w:rFonts w:ascii="Arial Rounded MT Bold" w:hAnsi="Arial Rounded MT Bold"/>
              </w:rPr>
            </w:pPr>
          </w:p>
          <w:p w:rsidR="00A459A4" w:rsidRPr="00E24DFA" w:rsidRDefault="00A459A4" w:rsidP="00146B3A">
            <w:pPr>
              <w:rPr>
                <w:rFonts w:ascii="Arial Rounded MT Bold" w:hAnsi="Arial Rounded MT Bold"/>
              </w:rPr>
            </w:pPr>
          </w:p>
          <w:p w:rsidR="00A459A4" w:rsidRPr="00E24DFA" w:rsidRDefault="00A459A4" w:rsidP="00146B3A">
            <w:pPr>
              <w:rPr>
                <w:rFonts w:ascii="Arial Rounded MT Bold" w:hAnsi="Arial Rounded MT Bold"/>
              </w:rPr>
            </w:pPr>
          </w:p>
          <w:p w:rsidR="00A459A4" w:rsidRPr="00E24DFA" w:rsidRDefault="00A459A4" w:rsidP="00146B3A">
            <w:pPr>
              <w:rPr>
                <w:rFonts w:ascii="Arial Rounded MT Bold" w:hAnsi="Arial Rounded MT Bold"/>
              </w:rPr>
            </w:pPr>
          </w:p>
        </w:tc>
        <w:tc>
          <w:tcPr>
            <w:tcW w:w="236" w:type="dxa"/>
            <w:tcBorders>
              <w:top w:val="nil"/>
              <w:bottom w:val="nil"/>
              <w:right w:val="nil"/>
            </w:tcBorders>
            <w:shd w:val="clear" w:color="auto" w:fill="auto"/>
          </w:tcPr>
          <w:p w:rsidR="00A459A4" w:rsidRPr="00E24DFA" w:rsidRDefault="00A459A4" w:rsidP="00146B3A">
            <w:pPr>
              <w:pStyle w:val="berschrift1"/>
              <w:rPr>
                <w:rFonts w:ascii="Arial Rounded MT Bold" w:hAnsi="Arial Rounded MT Bold"/>
                <w:b/>
                <w:sz w:val="28"/>
                <w:u w:val="single"/>
              </w:rPr>
            </w:pPr>
          </w:p>
        </w:tc>
        <w:tc>
          <w:tcPr>
            <w:tcW w:w="5040" w:type="dxa"/>
            <w:tcBorders>
              <w:top w:val="nil"/>
              <w:left w:val="nil"/>
              <w:bottom w:val="single" w:sz="4" w:space="0" w:color="auto"/>
              <w:right w:val="nil"/>
            </w:tcBorders>
            <w:shd w:val="clear" w:color="auto" w:fill="auto"/>
          </w:tcPr>
          <w:p w:rsidR="00A459A4" w:rsidRPr="00E24DFA" w:rsidRDefault="00A459A4" w:rsidP="00146B3A">
            <w:pPr>
              <w:pStyle w:val="berschrift1"/>
              <w:rPr>
                <w:rFonts w:ascii="Arial Rounded MT Bold" w:hAnsi="Arial Rounded MT Bold"/>
                <w:b/>
                <w:sz w:val="28"/>
                <w:u w:val="single"/>
              </w:rPr>
            </w:pPr>
          </w:p>
        </w:tc>
      </w:tr>
      <w:tr w:rsidR="00A459A4" w:rsidRPr="00E24DFA" w:rsidTr="00146B3A">
        <w:tc>
          <w:tcPr>
            <w:tcW w:w="4084" w:type="dxa"/>
            <w:tcBorders>
              <w:left w:val="nil"/>
              <w:bottom w:val="nil"/>
              <w:right w:val="nil"/>
            </w:tcBorders>
            <w:shd w:val="clear" w:color="auto" w:fill="auto"/>
          </w:tcPr>
          <w:p w:rsidR="00A459A4" w:rsidRPr="00E24DFA" w:rsidRDefault="00A459A4" w:rsidP="00146B3A">
            <w:pPr>
              <w:pStyle w:val="berschrift1"/>
              <w:rPr>
                <w:rFonts w:cs="Arial"/>
                <w:b/>
                <w:sz w:val="28"/>
                <w:u w:val="single"/>
              </w:rPr>
            </w:pPr>
          </w:p>
        </w:tc>
        <w:tc>
          <w:tcPr>
            <w:tcW w:w="236" w:type="dxa"/>
            <w:tcBorders>
              <w:top w:val="nil"/>
              <w:left w:val="nil"/>
              <w:bottom w:val="nil"/>
              <w:right w:val="nil"/>
            </w:tcBorders>
            <w:shd w:val="clear" w:color="auto" w:fill="auto"/>
          </w:tcPr>
          <w:p w:rsidR="00A459A4" w:rsidRPr="00E24DFA" w:rsidRDefault="00A459A4" w:rsidP="00146B3A">
            <w:pPr>
              <w:pStyle w:val="berschrift1"/>
              <w:rPr>
                <w:rFonts w:cs="Arial"/>
                <w:b/>
                <w:sz w:val="28"/>
                <w:u w:val="single"/>
              </w:rPr>
            </w:pPr>
          </w:p>
        </w:tc>
        <w:tc>
          <w:tcPr>
            <w:tcW w:w="5040" w:type="dxa"/>
            <w:tcBorders>
              <w:left w:val="nil"/>
              <w:bottom w:val="nil"/>
              <w:right w:val="nil"/>
            </w:tcBorders>
            <w:shd w:val="clear" w:color="auto" w:fill="auto"/>
          </w:tcPr>
          <w:p w:rsidR="00A459A4" w:rsidRPr="00E24DFA" w:rsidRDefault="00A459A4" w:rsidP="00146B3A">
            <w:pPr>
              <w:pStyle w:val="berschrift1"/>
              <w:rPr>
                <w:rFonts w:cs="Arial"/>
                <w:b/>
                <w:sz w:val="20"/>
              </w:rPr>
            </w:pPr>
            <w:r w:rsidRPr="00E24DFA">
              <w:rPr>
                <w:rFonts w:cs="Arial"/>
                <w:b/>
                <w:sz w:val="20"/>
              </w:rPr>
              <w:t xml:space="preserve">         Datum                                    Unterschrift</w:t>
            </w:r>
          </w:p>
        </w:tc>
      </w:tr>
    </w:tbl>
    <w:p w:rsidR="00A459A4" w:rsidRDefault="00A459A4" w:rsidP="00A459A4">
      <w:pPr>
        <w:pStyle w:val="berschrift1"/>
        <w:rPr>
          <w:b/>
          <w:sz w:val="28"/>
          <w:u w:val="single"/>
        </w:rPr>
      </w:pPr>
    </w:p>
    <w:p w:rsidR="00A459A4" w:rsidRDefault="00A459A4" w:rsidP="00A459A4">
      <w:r>
        <w:br w:type="page"/>
      </w:r>
    </w:p>
    <w:p w:rsidR="00A459A4" w:rsidRDefault="00A459A4" w:rsidP="00A459A4">
      <w:pPr>
        <w:pStyle w:val="berschrift1"/>
        <w:rPr>
          <w:b/>
          <w:sz w:val="28"/>
          <w:u w:val="single"/>
        </w:rPr>
      </w:pPr>
      <w:r>
        <w:rPr>
          <w:b/>
          <w:sz w:val="28"/>
          <w:u w:val="single"/>
        </w:rPr>
        <w:lastRenderedPageBreak/>
        <w:t>2. Gefahren für Dritte</w:t>
      </w:r>
    </w:p>
    <w:p w:rsidR="00A459A4" w:rsidRDefault="00A459A4" w:rsidP="00A459A4">
      <w:pPr>
        <w:pStyle w:val="berschrift1"/>
        <w:rPr>
          <w:b/>
          <w:sz w:val="28"/>
          <w:u w:val="single"/>
        </w:rPr>
      </w:pPr>
    </w:p>
    <w:p w:rsidR="00A459A4" w:rsidRDefault="00A459A4" w:rsidP="00A459A4">
      <w:pPr>
        <w:pStyle w:val="berschrift1"/>
        <w:jc w:val="both"/>
        <w:rPr>
          <w:snapToGrid w:val="0"/>
        </w:rPr>
      </w:pPr>
      <w:r>
        <w:rPr>
          <w:snapToGrid w:val="0"/>
        </w:rPr>
        <w:t xml:space="preserve">Im Fall vorhersehbarer Gefährdungen für Dritte, welche sich durch die Ausführung der Arbeiten ergeben, sind entsprechende Maßnahmen termingerecht im Einvernehmen mit dem </w:t>
      </w:r>
      <w:r w:rsidRPr="00F530D0">
        <w:rPr>
          <w:rFonts w:cs="Arial"/>
          <w:szCs w:val="24"/>
        </w:rPr>
        <w:t xml:space="preserve">VAMED-KMB </w:t>
      </w:r>
      <w:r>
        <w:rPr>
          <w:snapToGrid w:val="0"/>
        </w:rPr>
        <w:t>-Ansprechpartner festzulegen.</w:t>
      </w:r>
    </w:p>
    <w:p w:rsidR="00A459A4" w:rsidRDefault="00A459A4" w:rsidP="00A459A4">
      <w:pPr>
        <w:pStyle w:val="berschrift1"/>
        <w:jc w:val="both"/>
        <w:rPr>
          <w:snapToGrid w:val="0"/>
        </w:rPr>
      </w:pPr>
      <w:r>
        <w:rPr>
          <w:snapToGrid w:val="0"/>
        </w:rPr>
        <w:t>Treten Gefahren unvorhergesehen auf (z.B.: Medienaustritt), sind Sofortmaßnahmen zur Minderung oder Beseitigung der Gefahr zu setzen. Bei Ereignissen, die nicht mehr eigenständig bewältigt werden können, ist die Feuerwache AKH (Tel.: 1222) zur Unterstützung anzufordern.</w:t>
      </w:r>
    </w:p>
    <w:p w:rsidR="00A459A4" w:rsidRDefault="00A459A4" w:rsidP="00A459A4">
      <w:pPr>
        <w:pStyle w:val="berschrift1"/>
        <w:jc w:val="both"/>
        <w:rPr>
          <w:snapToGrid w:val="0"/>
        </w:rPr>
      </w:pPr>
      <w:r>
        <w:rPr>
          <w:snapToGrid w:val="0"/>
        </w:rPr>
        <w:t xml:space="preserve">In jedem Fall ist die </w:t>
      </w:r>
      <w:r w:rsidRPr="00F530D0">
        <w:rPr>
          <w:rFonts w:cs="Arial"/>
          <w:szCs w:val="24"/>
        </w:rPr>
        <w:t>VAMED-KMB</w:t>
      </w:r>
      <w:r>
        <w:rPr>
          <w:snapToGrid w:val="0"/>
        </w:rPr>
        <w:t xml:space="preserve"> (Ansprechperson und die </w:t>
      </w:r>
      <w:r w:rsidRPr="006E57DB">
        <w:rPr>
          <w:snapToGrid w:val="0"/>
        </w:rPr>
        <w:t xml:space="preserve">Zentrale Auftragsannahme </w:t>
      </w:r>
      <w:r>
        <w:rPr>
          <w:snapToGrid w:val="0"/>
        </w:rPr>
        <w:t>Tel.: 42200) zu verständigen.</w:t>
      </w:r>
    </w:p>
    <w:p w:rsidR="00A459A4" w:rsidRPr="00662CD5" w:rsidRDefault="00A459A4" w:rsidP="00A459A4"/>
    <w:p w:rsidR="00A459A4" w:rsidRDefault="00A459A4" w:rsidP="00A459A4">
      <w:pPr>
        <w:pStyle w:val="berschrift1"/>
        <w:rPr>
          <w:b/>
          <w:sz w:val="28"/>
          <w:u w:val="single"/>
        </w:rPr>
      </w:pPr>
      <w:r>
        <w:rPr>
          <w:b/>
          <w:sz w:val="28"/>
          <w:u w:val="single"/>
        </w:rPr>
        <w:t>3. Übersichtplan</w:t>
      </w:r>
    </w:p>
    <w:p w:rsidR="00A459A4" w:rsidRPr="004F70B1" w:rsidRDefault="00A459A4" w:rsidP="00A459A4"/>
    <w:p w:rsidR="00A459A4" w:rsidRPr="004F70B1" w:rsidRDefault="00A459A4" w:rsidP="00A459A4">
      <w:pPr>
        <w:pStyle w:val="berschrift1"/>
        <w:jc w:val="center"/>
        <w:rPr>
          <w:sz w:val="28"/>
        </w:rPr>
      </w:pPr>
    </w:p>
    <w:p w:rsidR="00A459A4" w:rsidRPr="000377E7" w:rsidRDefault="00A459A4" w:rsidP="00A459A4">
      <w:pPr>
        <w:pStyle w:val="berschrift1"/>
        <w:jc w:val="center"/>
        <w:rPr>
          <w:b/>
          <w:color w:val="FF0000"/>
          <w:sz w:val="28"/>
        </w:rPr>
      </w:pPr>
      <w:r>
        <w:rPr>
          <w:b/>
          <w:noProof/>
          <w:color w:val="FF0000"/>
          <w:sz w:val="28"/>
        </w:rPr>
        <w:drawing>
          <wp:inline distT="0" distB="0" distL="0" distR="0" wp14:anchorId="0015E0E8" wp14:editId="6261C699">
            <wp:extent cx="4818380" cy="4038600"/>
            <wp:effectExtent l="0" t="0" r="0" b="0"/>
            <wp:docPr id="5" name="Bild 1" descr="Bil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18380" cy="4038600"/>
                    </a:xfrm>
                    <a:prstGeom prst="rect">
                      <a:avLst/>
                    </a:prstGeom>
                    <a:noFill/>
                    <a:ln>
                      <a:noFill/>
                    </a:ln>
                  </pic:spPr>
                </pic:pic>
              </a:graphicData>
            </a:graphic>
          </wp:inline>
        </w:drawing>
      </w:r>
    </w:p>
    <w:p w:rsidR="00A459A4" w:rsidRPr="000377E7" w:rsidRDefault="00A459A4" w:rsidP="00A459A4">
      <w:pPr>
        <w:rPr>
          <w:color w:val="FF0000"/>
        </w:rPr>
      </w:pPr>
    </w:p>
    <w:tbl>
      <w:tblPr>
        <w:tblW w:w="0" w:type="auto"/>
        <w:tblLook w:val="04A0" w:firstRow="1" w:lastRow="0" w:firstColumn="1" w:lastColumn="0" w:noHBand="0" w:noVBand="1"/>
      </w:tblPr>
      <w:tblGrid>
        <w:gridCol w:w="1351"/>
        <w:gridCol w:w="236"/>
        <w:gridCol w:w="1890"/>
        <w:gridCol w:w="788"/>
        <w:gridCol w:w="2046"/>
        <w:gridCol w:w="709"/>
        <w:gridCol w:w="2775"/>
      </w:tblGrid>
      <w:tr w:rsidR="00A459A4" w:rsidRPr="006B28DA" w:rsidTr="00146B3A">
        <w:tc>
          <w:tcPr>
            <w:tcW w:w="1165" w:type="dxa"/>
            <w:shd w:val="clear" w:color="auto" w:fill="auto"/>
            <w:vAlign w:val="center"/>
          </w:tcPr>
          <w:p w:rsidR="00A459A4" w:rsidRPr="006B28DA" w:rsidRDefault="00A459A4" w:rsidP="00146B3A">
            <w:pPr>
              <w:ind w:right="-46"/>
              <w:jc w:val="center"/>
              <w:rPr>
                <w:rFonts w:cs="Arial"/>
                <w:color w:val="FF0000"/>
                <w:sz w:val="24"/>
                <w:szCs w:val="24"/>
              </w:rPr>
            </w:pPr>
            <w:r w:rsidRPr="006B28DA">
              <w:rPr>
                <w:rFonts w:cs="Arial"/>
                <w:noProof/>
                <w:color w:val="FF0000"/>
                <w:sz w:val="24"/>
                <w:szCs w:val="24"/>
              </w:rPr>
              <w:drawing>
                <wp:inline distT="0" distB="0" distL="0" distR="0" wp14:anchorId="5C0CBCC4" wp14:editId="6FB282DE">
                  <wp:extent cx="720725" cy="808990"/>
                  <wp:effectExtent l="0" t="0" r="0" b="0"/>
                  <wp:docPr id="13" name="Bild 2" descr="Bil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0725" cy="808990"/>
                          </a:xfrm>
                          <a:prstGeom prst="rect">
                            <a:avLst/>
                          </a:prstGeom>
                          <a:noFill/>
                          <a:ln>
                            <a:noFill/>
                          </a:ln>
                        </pic:spPr>
                      </pic:pic>
                    </a:graphicData>
                  </a:graphic>
                </wp:inline>
              </w:drawing>
            </w:r>
          </w:p>
        </w:tc>
        <w:tc>
          <w:tcPr>
            <w:tcW w:w="236" w:type="dxa"/>
            <w:shd w:val="clear" w:color="auto" w:fill="auto"/>
          </w:tcPr>
          <w:p w:rsidR="00A459A4" w:rsidRPr="006B28DA" w:rsidRDefault="00A459A4" w:rsidP="00146B3A">
            <w:pPr>
              <w:rPr>
                <w:rFonts w:cs="Arial"/>
                <w:color w:val="FF0000"/>
                <w:sz w:val="24"/>
                <w:szCs w:val="24"/>
              </w:rPr>
            </w:pPr>
          </w:p>
        </w:tc>
        <w:tc>
          <w:tcPr>
            <w:tcW w:w="1890" w:type="dxa"/>
            <w:shd w:val="clear" w:color="auto" w:fill="auto"/>
            <w:vAlign w:val="center"/>
          </w:tcPr>
          <w:p w:rsidR="00A459A4" w:rsidRPr="006B28DA" w:rsidRDefault="00A459A4" w:rsidP="00146B3A">
            <w:pPr>
              <w:rPr>
                <w:rFonts w:cs="Arial"/>
                <w:color w:val="FF0000"/>
                <w:sz w:val="24"/>
                <w:szCs w:val="24"/>
              </w:rPr>
            </w:pPr>
            <w:r w:rsidRPr="006B28DA">
              <w:rPr>
                <w:rFonts w:cs="Arial"/>
                <w:color w:val="FF0000"/>
                <w:sz w:val="24"/>
                <w:szCs w:val="24"/>
              </w:rPr>
              <w:t>Feuerwehr</w:t>
            </w:r>
          </w:p>
        </w:tc>
        <w:tc>
          <w:tcPr>
            <w:tcW w:w="785" w:type="dxa"/>
            <w:shd w:val="clear" w:color="auto" w:fill="auto"/>
            <w:vAlign w:val="center"/>
          </w:tcPr>
          <w:p w:rsidR="00A459A4" w:rsidRPr="006B28DA" w:rsidRDefault="00A459A4" w:rsidP="00146B3A">
            <w:pPr>
              <w:rPr>
                <w:rFonts w:cs="Arial"/>
                <w:color w:val="FF0000"/>
                <w:sz w:val="24"/>
                <w:szCs w:val="24"/>
              </w:rPr>
            </w:pPr>
            <w:r w:rsidRPr="006B28DA">
              <w:rPr>
                <w:rFonts w:cs="Arial"/>
                <w:noProof/>
                <w:color w:val="FF0000"/>
                <w:sz w:val="24"/>
                <w:szCs w:val="24"/>
              </w:rPr>
              <w:drawing>
                <wp:inline distT="0" distB="0" distL="0" distR="0" wp14:anchorId="2E536C6B" wp14:editId="517322C1">
                  <wp:extent cx="363220" cy="363220"/>
                  <wp:effectExtent l="0" t="0" r="0" b="0"/>
                  <wp:docPr id="3" name="Picture 2" descr="http://t0.gstatic.com/images?q=tbn:ANd9GcRLb-B0E0HAoNh9NVkG8j3tH433R4Dn1QLdxm9QLlZ1sA31QLg_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ANd9GcRLb-B0E0HAoNh9NVkG8j3tH433R4Dn1QLdxm9QLlZ1sA31QLg_C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220" cy="363220"/>
                          </a:xfrm>
                          <a:prstGeom prst="rect">
                            <a:avLst/>
                          </a:prstGeom>
                          <a:noFill/>
                          <a:ln>
                            <a:noFill/>
                          </a:ln>
                        </pic:spPr>
                      </pic:pic>
                    </a:graphicData>
                  </a:graphic>
                </wp:inline>
              </w:drawing>
            </w:r>
          </w:p>
        </w:tc>
        <w:tc>
          <w:tcPr>
            <w:tcW w:w="2046" w:type="dxa"/>
            <w:shd w:val="clear" w:color="auto" w:fill="auto"/>
            <w:vAlign w:val="center"/>
          </w:tcPr>
          <w:p w:rsidR="00A459A4" w:rsidRPr="006B28DA" w:rsidRDefault="00A459A4" w:rsidP="00146B3A">
            <w:pPr>
              <w:rPr>
                <w:rFonts w:cs="Arial"/>
                <w:color w:val="FF0000"/>
                <w:sz w:val="24"/>
                <w:szCs w:val="24"/>
              </w:rPr>
            </w:pPr>
            <w:r w:rsidRPr="006B28DA">
              <w:rPr>
                <w:rFonts w:cs="Arial"/>
                <w:color w:val="FF0000"/>
                <w:sz w:val="24"/>
                <w:szCs w:val="24"/>
              </w:rPr>
              <w:t>Sammelplätze</w:t>
            </w:r>
          </w:p>
        </w:tc>
        <w:tc>
          <w:tcPr>
            <w:tcW w:w="709" w:type="dxa"/>
            <w:shd w:val="clear" w:color="auto" w:fill="auto"/>
            <w:vAlign w:val="center"/>
          </w:tcPr>
          <w:p w:rsidR="00A459A4" w:rsidRPr="006B28DA" w:rsidRDefault="00A459A4" w:rsidP="00146B3A">
            <w:pPr>
              <w:rPr>
                <w:rFonts w:cs="Arial"/>
                <w:color w:val="FF0000"/>
                <w:sz w:val="24"/>
                <w:szCs w:val="24"/>
              </w:rPr>
            </w:pPr>
            <w:r w:rsidRPr="006B28DA">
              <w:rPr>
                <w:rFonts w:cs="Arial"/>
                <w:noProof/>
                <w:color w:val="FF0000"/>
                <w:sz w:val="24"/>
                <w:szCs w:val="24"/>
              </w:rPr>
              <w:drawing>
                <wp:inline distT="0" distB="0" distL="0" distR="0" wp14:anchorId="490936CE" wp14:editId="01885DDF">
                  <wp:extent cx="287020" cy="287020"/>
                  <wp:effectExtent l="0" t="0" r="0" b="0"/>
                  <wp:docPr id="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p>
        </w:tc>
        <w:tc>
          <w:tcPr>
            <w:tcW w:w="2775" w:type="dxa"/>
            <w:shd w:val="clear" w:color="auto" w:fill="auto"/>
            <w:vAlign w:val="center"/>
          </w:tcPr>
          <w:p w:rsidR="00A459A4" w:rsidRPr="006B28DA" w:rsidRDefault="00A459A4" w:rsidP="00146B3A">
            <w:pPr>
              <w:jc w:val="center"/>
              <w:rPr>
                <w:rFonts w:cs="Arial"/>
                <w:color w:val="FF0000"/>
                <w:sz w:val="24"/>
                <w:szCs w:val="24"/>
              </w:rPr>
            </w:pPr>
            <w:r w:rsidRPr="006B28DA">
              <w:rPr>
                <w:rFonts w:cs="Arial"/>
                <w:color w:val="FF0000"/>
                <w:sz w:val="24"/>
                <w:szCs w:val="24"/>
              </w:rPr>
              <w:t>Unfall- Notfallambulanz (Eb 06)</w:t>
            </w:r>
          </w:p>
        </w:tc>
      </w:tr>
    </w:tbl>
    <w:p w:rsidR="00A459A4" w:rsidRDefault="00A459A4" w:rsidP="00A459A4"/>
    <w:tbl>
      <w:tblPr>
        <w:tblW w:w="0" w:type="auto"/>
        <w:tblLook w:val="04A0" w:firstRow="1" w:lastRow="0" w:firstColumn="1" w:lastColumn="0" w:noHBand="0" w:noVBand="1"/>
      </w:tblPr>
      <w:tblGrid>
        <w:gridCol w:w="1526"/>
        <w:gridCol w:w="8536"/>
      </w:tblGrid>
      <w:tr w:rsidR="00A459A4" w:rsidTr="00146B3A">
        <w:tc>
          <w:tcPr>
            <w:tcW w:w="1526" w:type="dxa"/>
            <w:shd w:val="clear" w:color="auto" w:fill="auto"/>
            <w:vAlign w:val="center"/>
          </w:tcPr>
          <w:p w:rsidR="00A459A4" w:rsidRDefault="00A459A4" w:rsidP="00146B3A">
            <w:r w:rsidRPr="006B28DA">
              <w:rPr>
                <w:b/>
                <w:sz w:val="28"/>
              </w:rPr>
              <w:object w:dxaOrig="1055" w:dyaOrig="1055" w14:anchorId="2EC5DB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42pt" o:ole="" fillcolor="window">
                  <v:imagedata r:id="rId15" o:title=""/>
                </v:shape>
                <o:OLEObject Type="Embed" ProgID="Word.Picture.8" ShapeID="_x0000_i1025" DrawAspect="Content" ObjectID="_1805699720" r:id="rId16"/>
              </w:object>
            </w:r>
          </w:p>
        </w:tc>
        <w:tc>
          <w:tcPr>
            <w:tcW w:w="8536" w:type="dxa"/>
            <w:shd w:val="clear" w:color="auto" w:fill="auto"/>
            <w:vAlign w:val="center"/>
          </w:tcPr>
          <w:p w:rsidR="00A459A4" w:rsidRPr="006B28DA" w:rsidRDefault="00A459A4" w:rsidP="00146B3A">
            <w:pPr>
              <w:rPr>
                <w:rFonts w:cs="Arial"/>
              </w:rPr>
            </w:pPr>
            <w:r w:rsidRPr="006B28DA">
              <w:rPr>
                <w:rFonts w:cs="Arial"/>
                <w:b/>
                <w:sz w:val="28"/>
              </w:rPr>
              <w:t>Im gesamten AKH-Gelände gilt generelles Parkverbot</w:t>
            </w:r>
          </w:p>
        </w:tc>
      </w:tr>
    </w:tbl>
    <w:p w:rsidR="00F06860" w:rsidRDefault="00F06860" w:rsidP="00A459A4">
      <w:pPr>
        <w:pStyle w:val="berschrift1"/>
        <w:rPr>
          <w:b/>
          <w:sz w:val="28"/>
          <w:u w:val="single"/>
        </w:rPr>
      </w:pPr>
    </w:p>
    <w:p w:rsidR="00F06860" w:rsidRPr="00F06860" w:rsidRDefault="00F06860" w:rsidP="00F06860"/>
    <w:p w:rsidR="00A459A4" w:rsidRDefault="00A459A4" w:rsidP="00A459A4">
      <w:pPr>
        <w:pStyle w:val="berschrift1"/>
        <w:rPr>
          <w:sz w:val="28"/>
        </w:rPr>
      </w:pPr>
      <w:r>
        <w:rPr>
          <w:b/>
          <w:sz w:val="28"/>
          <w:u w:val="single"/>
        </w:rPr>
        <w:lastRenderedPageBreak/>
        <w:t xml:space="preserve">4. Notrufnummern und Erreichbarkeiten </w:t>
      </w:r>
      <w:r>
        <w:rPr>
          <w:sz w:val="28"/>
        </w:rPr>
        <w:t>(AKH Rufnummer 01 / 40400)</w:t>
      </w:r>
    </w:p>
    <w:p w:rsidR="00A459A4" w:rsidRDefault="00A459A4" w:rsidP="00A459A4">
      <w:pPr>
        <w:rPr>
          <w:sz w:val="16"/>
        </w:rPr>
      </w:pPr>
    </w:p>
    <w:p w:rsidR="00A459A4" w:rsidRDefault="00A459A4" w:rsidP="00A459A4">
      <w:pPr>
        <w:pStyle w:val="berschrift1"/>
        <w:rPr>
          <w:b/>
          <w:u w:val="single"/>
        </w:rPr>
      </w:pPr>
      <w:r>
        <w:rPr>
          <w:b/>
          <w:u w:val="single"/>
        </w:rPr>
        <w:t>4.1 Notfallnummern</w:t>
      </w:r>
    </w:p>
    <w:p w:rsidR="00A459A4" w:rsidRDefault="00A459A4" w:rsidP="00A459A4">
      <w:pPr>
        <w:pStyle w:val="Kopfzeile"/>
        <w:tabs>
          <w:tab w:val="clear" w:pos="4536"/>
          <w:tab w:val="clear" w:pos="9072"/>
        </w:tabs>
      </w:pPr>
    </w:p>
    <w:p w:rsidR="00A459A4" w:rsidRDefault="00A459A4" w:rsidP="00A459A4">
      <w:pPr>
        <w:tabs>
          <w:tab w:val="left" w:pos="1418"/>
          <w:tab w:val="left" w:pos="2127"/>
          <w:tab w:val="left" w:pos="7230"/>
        </w:tabs>
        <w:rPr>
          <w:sz w:val="24"/>
        </w:rPr>
      </w:pPr>
      <w:r>
        <w:rPr>
          <w:sz w:val="24"/>
        </w:rPr>
        <w:tab/>
      </w:r>
      <w:r w:rsidRPr="00357EAE">
        <w:rPr>
          <w:b/>
          <w:sz w:val="24"/>
        </w:rPr>
        <w:t>FEUERWACHE AKH</w:t>
      </w:r>
      <w:r>
        <w:rPr>
          <w:b/>
          <w:sz w:val="24"/>
        </w:rPr>
        <w:t>/ Notfall</w:t>
      </w:r>
      <w:r>
        <w:rPr>
          <w:sz w:val="24"/>
        </w:rPr>
        <w:tab/>
        <w:t xml:space="preserve">  </w:t>
      </w:r>
      <w:r>
        <w:rPr>
          <w:b/>
          <w:sz w:val="24"/>
        </w:rPr>
        <w:t xml:space="preserve">- </w:t>
      </w:r>
      <w:r w:rsidRPr="00357EAE">
        <w:rPr>
          <w:rFonts w:cs="Arial"/>
          <w:b/>
          <w:sz w:val="24"/>
        </w:rPr>
        <w:t>1222</w:t>
      </w:r>
    </w:p>
    <w:p w:rsidR="00A459A4" w:rsidRDefault="00A459A4" w:rsidP="00A459A4">
      <w:pPr>
        <w:pStyle w:val="berschrift5"/>
        <w:tabs>
          <w:tab w:val="left" w:pos="7230"/>
        </w:tabs>
        <w:rPr>
          <w:b/>
          <w:sz w:val="24"/>
        </w:rPr>
      </w:pPr>
    </w:p>
    <w:p w:rsidR="00A459A4" w:rsidRDefault="00A459A4" w:rsidP="00A459A4">
      <w:pPr>
        <w:tabs>
          <w:tab w:val="left" w:pos="1418"/>
          <w:tab w:val="left" w:pos="2127"/>
          <w:tab w:val="left" w:pos="7230"/>
        </w:tabs>
        <w:rPr>
          <w:sz w:val="24"/>
        </w:rPr>
      </w:pPr>
      <w:r>
        <w:rPr>
          <w:sz w:val="24"/>
          <w:szCs w:val="24"/>
        </w:rPr>
        <w:tab/>
      </w:r>
      <w:r w:rsidRPr="00357EAE">
        <w:rPr>
          <w:b/>
          <w:sz w:val="24"/>
        </w:rPr>
        <w:t>SICHERHEITSDIENST AKH</w:t>
      </w:r>
      <w:r>
        <w:rPr>
          <w:sz w:val="24"/>
        </w:rPr>
        <w:tab/>
        <w:t xml:space="preserve">  </w:t>
      </w:r>
      <w:r>
        <w:rPr>
          <w:b/>
          <w:sz w:val="24"/>
        </w:rPr>
        <w:t>- 1333</w:t>
      </w:r>
    </w:p>
    <w:p w:rsidR="00A459A4" w:rsidRPr="00931D3A" w:rsidRDefault="00A459A4" w:rsidP="00A459A4">
      <w:pPr>
        <w:tabs>
          <w:tab w:val="left" w:pos="1418"/>
          <w:tab w:val="left" w:pos="2127"/>
          <w:tab w:val="left" w:pos="7230"/>
        </w:tabs>
        <w:rPr>
          <w:sz w:val="24"/>
          <w:szCs w:val="24"/>
        </w:rPr>
      </w:pPr>
    </w:p>
    <w:p w:rsidR="00A459A4" w:rsidRDefault="00A459A4" w:rsidP="00A459A4">
      <w:pPr>
        <w:pStyle w:val="berschrift5"/>
        <w:tabs>
          <w:tab w:val="left" w:pos="7230"/>
        </w:tabs>
        <w:rPr>
          <w:sz w:val="24"/>
        </w:rPr>
      </w:pPr>
      <w:r>
        <w:rPr>
          <w:b/>
          <w:sz w:val="24"/>
        </w:rPr>
        <w:tab/>
      </w:r>
      <w:r>
        <w:rPr>
          <w:b/>
          <w:snapToGrid w:val="0"/>
          <w:sz w:val="24"/>
        </w:rPr>
        <w:t>ZENTRALE AUFTRAGSANNAHME</w:t>
      </w:r>
      <w:r>
        <w:rPr>
          <w:sz w:val="24"/>
        </w:rPr>
        <w:tab/>
        <w:t xml:space="preserve">  </w:t>
      </w:r>
      <w:r w:rsidRPr="00357EAE">
        <w:rPr>
          <w:b/>
          <w:sz w:val="24"/>
        </w:rPr>
        <w:t>- 42200</w:t>
      </w:r>
    </w:p>
    <w:p w:rsidR="00A459A4" w:rsidRDefault="00A459A4" w:rsidP="00A459A4">
      <w:pPr>
        <w:pStyle w:val="Kopfzeile"/>
        <w:tabs>
          <w:tab w:val="clear" w:pos="4536"/>
          <w:tab w:val="clear" w:pos="9072"/>
        </w:tabs>
        <w:rPr>
          <w:sz w:val="16"/>
        </w:rPr>
      </w:pPr>
    </w:p>
    <w:p w:rsidR="00A459A4" w:rsidRPr="008D0A3F" w:rsidRDefault="00A459A4" w:rsidP="00A459A4">
      <w:pPr>
        <w:pStyle w:val="Kopfzeile"/>
        <w:tabs>
          <w:tab w:val="clear" w:pos="4536"/>
          <w:tab w:val="clear" w:pos="9072"/>
        </w:tabs>
        <w:rPr>
          <w:sz w:val="24"/>
          <w:szCs w:val="24"/>
        </w:rPr>
      </w:pPr>
      <w:r w:rsidRPr="008D0A3F">
        <w:rPr>
          <w:sz w:val="24"/>
          <w:szCs w:val="24"/>
        </w:rPr>
        <w:t xml:space="preserve">Wird der Medizinische Notruf über ein </w:t>
      </w:r>
      <w:r w:rsidRPr="008D0A3F">
        <w:rPr>
          <w:b/>
          <w:sz w:val="24"/>
          <w:szCs w:val="24"/>
        </w:rPr>
        <w:t>Mobiltelefon</w:t>
      </w:r>
      <w:r w:rsidRPr="008D0A3F">
        <w:rPr>
          <w:sz w:val="24"/>
          <w:szCs w:val="24"/>
        </w:rPr>
        <w:t xml:space="preserve"> abgesetzt, erfolgt die Weiterleitung des Anrufes über die Telefonzentrale des AKH.</w:t>
      </w:r>
      <w:r>
        <w:rPr>
          <w:sz w:val="24"/>
          <w:szCs w:val="24"/>
        </w:rPr>
        <w:t xml:space="preserve"> D</w:t>
      </w:r>
      <w:r w:rsidRPr="008D0A3F">
        <w:rPr>
          <w:sz w:val="24"/>
          <w:szCs w:val="24"/>
        </w:rPr>
        <w:t xml:space="preserve">aher erfolgt keine automatische Erkennung des Standortes. </w:t>
      </w:r>
      <w:r w:rsidRPr="008D0A3F">
        <w:rPr>
          <w:b/>
          <w:sz w:val="24"/>
          <w:szCs w:val="24"/>
        </w:rPr>
        <w:t>Es ist daher unbedingt der Standort bzw. ein Treffpunkt bekanntzugeben.</w:t>
      </w:r>
    </w:p>
    <w:p w:rsidR="00A459A4" w:rsidRDefault="00A459A4" w:rsidP="00A459A4">
      <w:pPr>
        <w:pStyle w:val="Kopfzeile"/>
        <w:tabs>
          <w:tab w:val="clear" w:pos="4536"/>
          <w:tab w:val="clear" w:pos="9072"/>
        </w:tabs>
        <w:rPr>
          <w:sz w:val="16"/>
        </w:rPr>
      </w:pPr>
    </w:p>
    <w:p w:rsidR="00A459A4" w:rsidRDefault="00A459A4" w:rsidP="00A459A4">
      <w:pPr>
        <w:pStyle w:val="Kopfzeile"/>
        <w:tabs>
          <w:tab w:val="clear" w:pos="4536"/>
          <w:tab w:val="clear" w:pos="9072"/>
        </w:tabs>
        <w:rPr>
          <w:sz w:val="16"/>
        </w:rPr>
      </w:pPr>
    </w:p>
    <w:p w:rsidR="00A459A4" w:rsidRDefault="00A459A4" w:rsidP="00A459A4">
      <w:pPr>
        <w:pStyle w:val="berschrift1"/>
        <w:rPr>
          <w:b/>
          <w:u w:val="single"/>
        </w:rPr>
      </w:pPr>
      <w:r>
        <w:rPr>
          <w:b/>
          <w:u w:val="single"/>
        </w:rPr>
        <w:t>4.2 Ansprechpersonen für Sicherheitsfragen</w:t>
      </w:r>
    </w:p>
    <w:p w:rsidR="00A459A4" w:rsidRDefault="00A459A4" w:rsidP="00A459A4">
      <w:pPr>
        <w:rPr>
          <w:sz w:val="12"/>
        </w:rPr>
      </w:pPr>
    </w:p>
    <w:p w:rsidR="00A459A4" w:rsidRDefault="00A459A4" w:rsidP="00A459A4">
      <w:pPr>
        <w:tabs>
          <w:tab w:val="left" w:pos="7230"/>
        </w:tabs>
      </w:pPr>
      <w:r>
        <w:tab/>
        <w:t>Telefon</w:t>
      </w:r>
      <w:r>
        <w:tab/>
      </w:r>
    </w:p>
    <w:p w:rsidR="00A459A4" w:rsidRDefault="00A459A4" w:rsidP="00A459A4">
      <w:pPr>
        <w:shd w:val="pct20" w:color="auto" w:fill="auto"/>
        <w:ind w:right="1842"/>
      </w:pPr>
      <w:r>
        <w:t xml:space="preserve"> SICHERHEITSTECHNIK VAMED-KMB</w:t>
      </w:r>
    </w:p>
    <w:p w:rsidR="00A459A4" w:rsidRDefault="00A459A4" w:rsidP="00A459A4">
      <w:pPr>
        <w:ind w:right="1558" w:firstLine="708"/>
      </w:pPr>
      <w:r w:rsidRPr="0037615D">
        <w:rPr>
          <w:lang w:val="en-US"/>
        </w:rPr>
        <w:t xml:space="preserve">DI(FH). </w:t>
      </w:r>
      <w:r>
        <w:t>Andrea Wierer, MSc</w:t>
      </w:r>
      <w:r>
        <w:tab/>
      </w:r>
      <w:r>
        <w:tab/>
        <w:t>ZS0</w:t>
      </w:r>
      <w:r>
        <w:tab/>
      </w:r>
      <w:r>
        <w:tab/>
      </w:r>
      <w:r>
        <w:tab/>
        <w:t xml:space="preserve"> </w:t>
      </w:r>
      <w:r>
        <w:tab/>
        <w:t xml:space="preserve">     - </w:t>
      </w:r>
      <w:r w:rsidRPr="006A1AE1">
        <w:t>98550</w:t>
      </w:r>
    </w:p>
    <w:p w:rsidR="00A459A4" w:rsidRDefault="00A459A4" w:rsidP="00A459A4">
      <w:pPr>
        <w:ind w:right="1558" w:firstLine="708"/>
        <w:rPr>
          <w:lang w:val="en-US"/>
        </w:rPr>
      </w:pPr>
      <w:r w:rsidRPr="0037615D">
        <w:rPr>
          <w:lang w:val="en-US"/>
        </w:rPr>
        <w:t>Ing. Christian Rohringer</w:t>
      </w:r>
      <w:r w:rsidRPr="0037615D">
        <w:rPr>
          <w:lang w:val="en-US"/>
        </w:rPr>
        <w:tab/>
      </w:r>
      <w:r w:rsidRPr="0037615D">
        <w:rPr>
          <w:lang w:val="en-US"/>
        </w:rPr>
        <w:tab/>
      </w:r>
      <w:r w:rsidRPr="0037615D">
        <w:rPr>
          <w:lang w:val="en-US"/>
        </w:rPr>
        <w:tab/>
        <w:t>ZS0</w:t>
      </w:r>
      <w:r w:rsidRPr="0037615D">
        <w:rPr>
          <w:lang w:val="en-US"/>
        </w:rPr>
        <w:tab/>
      </w:r>
      <w:r w:rsidRPr="0037615D">
        <w:rPr>
          <w:lang w:val="en-US"/>
        </w:rPr>
        <w:tab/>
      </w:r>
      <w:r w:rsidRPr="0037615D">
        <w:rPr>
          <w:lang w:val="en-US"/>
        </w:rPr>
        <w:tab/>
      </w:r>
      <w:r w:rsidRPr="0037615D">
        <w:rPr>
          <w:lang w:val="en-US"/>
        </w:rPr>
        <w:tab/>
        <w:t xml:space="preserve">     - 94700</w:t>
      </w:r>
    </w:p>
    <w:p w:rsidR="00A459A4" w:rsidRDefault="00A459A4" w:rsidP="00A459A4">
      <w:pPr>
        <w:shd w:val="pct20" w:color="auto" w:fill="auto"/>
        <w:ind w:right="1842"/>
      </w:pPr>
      <w:r>
        <w:t>SICHERHEITSTECHNIK AKH</w:t>
      </w:r>
    </w:p>
    <w:p w:rsidR="00A459A4" w:rsidRDefault="00A459A4" w:rsidP="00A459A4">
      <w:pPr>
        <w:ind w:right="1842"/>
      </w:pPr>
      <w:r>
        <w:tab/>
        <w:t>Ing. Helmut NEUKIRCHEN</w:t>
      </w:r>
      <w:r>
        <w:tab/>
      </w:r>
      <w:r>
        <w:tab/>
      </w:r>
      <w:r>
        <w:tab/>
      </w:r>
      <w:r>
        <w:tab/>
      </w:r>
      <w:r>
        <w:tab/>
      </w:r>
      <w:r>
        <w:tab/>
        <w:t xml:space="preserve">     - 17480</w:t>
      </w:r>
    </w:p>
    <w:p w:rsidR="00A459A4" w:rsidRDefault="00A459A4" w:rsidP="00A459A4">
      <w:pPr>
        <w:shd w:val="pct20" w:color="auto" w:fill="auto"/>
        <w:ind w:right="1842"/>
      </w:pPr>
      <w:r>
        <w:t>SICHERHEITSTECHNIK MUW Forschungsflächen</w:t>
      </w:r>
    </w:p>
    <w:p w:rsidR="00A459A4" w:rsidRDefault="00A459A4" w:rsidP="00A459A4">
      <w:pPr>
        <w:ind w:right="1558" w:firstLine="708"/>
      </w:pPr>
      <w:r w:rsidRPr="008D0A3F">
        <w:t>D</w:t>
      </w:r>
      <w:r>
        <w:t>I</w:t>
      </w:r>
      <w:r w:rsidRPr="008D0A3F">
        <w:t>(FH)</w:t>
      </w:r>
      <w:r>
        <w:t>. Andrea Wierer, MSc</w:t>
      </w:r>
      <w:r>
        <w:tab/>
      </w:r>
      <w:r>
        <w:tab/>
        <w:t>ZS0</w:t>
      </w:r>
      <w:r>
        <w:tab/>
      </w:r>
      <w:r>
        <w:tab/>
      </w:r>
      <w:r>
        <w:tab/>
        <w:t xml:space="preserve"> </w:t>
      </w:r>
      <w:r>
        <w:tab/>
        <w:t xml:space="preserve">     - </w:t>
      </w:r>
      <w:r w:rsidRPr="006A1AE1">
        <w:t>98550</w:t>
      </w:r>
    </w:p>
    <w:p w:rsidR="00A459A4" w:rsidRDefault="00A459A4" w:rsidP="00A459A4">
      <w:pPr>
        <w:ind w:right="1558" w:firstLine="708"/>
      </w:pPr>
      <w:r>
        <w:t>Ing. Christian Rohringer</w:t>
      </w:r>
      <w:r>
        <w:tab/>
      </w:r>
      <w:r>
        <w:tab/>
      </w:r>
      <w:r>
        <w:tab/>
        <w:t>ZS0</w:t>
      </w:r>
      <w:r>
        <w:tab/>
      </w:r>
      <w:r>
        <w:tab/>
      </w:r>
      <w:r>
        <w:tab/>
      </w:r>
      <w:r>
        <w:tab/>
        <w:t xml:space="preserve">      -94700</w:t>
      </w:r>
    </w:p>
    <w:p w:rsidR="00A459A4" w:rsidRDefault="00A459A4" w:rsidP="00A459A4">
      <w:pPr>
        <w:shd w:val="pct20" w:color="auto" w:fill="auto"/>
        <w:ind w:right="1842"/>
      </w:pPr>
      <w:r>
        <w:t>BETRIEBSÄRZTIN VAMED-KMB</w:t>
      </w:r>
    </w:p>
    <w:p w:rsidR="00A459A4" w:rsidRDefault="00A459A4" w:rsidP="00A459A4">
      <w:pPr>
        <w:ind w:right="1842"/>
      </w:pPr>
      <w:r>
        <w:tab/>
        <w:t>Betriebsärztin</w:t>
      </w:r>
      <w:r>
        <w:tab/>
      </w:r>
      <w:r>
        <w:tab/>
      </w:r>
      <w:r>
        <w:tab/>
      </w:r>
      <w:r>
        <w:tab/>
      </w:r>
      <w:r>
        <w:tab/>
      </w:r>
      <w:r>
        <w:tab/>
      </w:r>
      <w:r>
        <w:tab/>
      </w:r>
      <w:r>
        <w:tab/>
        <w:t xml:space="preserve">     - 93000</w:t>
      </w:r>
    </w:p>
    <w:p w:rsidR="00A459A4" w:rsidRDefault="00A459A4" w:rsidP="00A459A4">
      <w:pPr>
        <w:shd w:val="pct20" w:color="auto" w:fill="auto"/>
        <w:ind w:right="1842"/>
      </w:pPr>
      <w:r>
        <w:t>BRANDSCHUTZBEAUFTRAGTER AKH</w:t>
      </w:r>
    </w:p>
    <w:p w:rsidR="00A459A4" w:rsidRDefault="00A459A4" w:rsidP="00A459A4">
      <w:pPr>
        <w:ind w:right="1700"/>
      </w:pPr>
      <w:r>
        <w:tab/>
        <w:t>Ing. Martin Fedra</w:t>
      </w:r>
      <w:r>
        <w:tab/>
      </w:r>
      <w:r>
        <w:tab/>
      </w:r>
      <w:r>
        <w:tab/>
      </w:r>
      <w:r>
        <w:tab/>
      </w:r>
      <w:r>
        <w:tab/>
      </w:r>
      <w:r>
        <w:tab/>
      </w:r>
      <w:r>
        <w:tab/>
        <w:t xml:space="preserve">     - 39130</w:t>
      </w:r>
    </w:p>
    <w:p w:rsidR="00A459A4" w:rsidRDefault="00A459A4" w:rsidP="00A459A4">
      <w:pPr>
        <w:shd w:val="pct20" w:color="auto" w:fill="auto"/>
        <w:ind w:right="1842"/>
      </w:pPr>
      <w:r>
        <w:t>BRANDSCHUTZBEAUFTRAGTER MUW Forschungsflächen</w:t>
      </w:r>
    </w:p>
    <w:p w:rsidR="00A459A4" w:rsidRDefault="00A459A4" w:rsidP="00A459A4">
      <w:pPr>
        <w:ind w:right="1700"/>
      </w:pPr>
      <w:r>
        <w:tab/>
      </w:r>
      <w:r w:rsidRPr="008D0A3F">
        <w:t>D</w:t>
      </w:r>
      <w:r>
        <w:t>I</w:t>
      </w:r>
      <w:r w:rsidRPr="008D0A3F">
        <w:t>(FH)</w:t>
      </w:r>
      <w:r>
        <w:t>. Andrea Wierer, MSc</w:t>
      </w:r>
      <w:r>
        <w:tab/>
      </w:r>
      <w:r>
        <w:tab/>
        <w:t>ZS0</w:t>
      </w:r>
      <w:r>
        <w:tab/>
      </w:r>
      <w:r>
        <w:tab/>
      </w:r>
      <w:r>
        <w:tab/>
      </w:r>
      <w:r>
        <w:tab/>
        <w:t xml:space="preserve">     - 98550</w:t>
      </w:r>
    </w:p>
    <w:p w:rsidR="00A459A4" w:rsidRDefault="00A459A4" w:rsidP="00A459A4">
      <w:pPr>
        <w:ind w:right="1558" w:firstLine="708"/>
      </w:pPr>
      <w:r>
        <w:t>Ing. Christian Rohringer</w:t>
      </w:r>
      <w:r>
        <w:tab/>
      </w:r>
      <w:r>
        <w:tab/>
      </w:r>
      <w:r>
        <w:tab/>
        <w:t>ZS0</w:t>
      </w:r>
      <w:r>
        <w:tab/>
      </w:r>
      <w:r>
        <w:tab/>
      </w:r>
      <w:r>
        <w:tab/>
      </w:r>
      <w:r>
        <w:tab/>
        <w:t xml:space="preserve">      -94700</w:t>
      </w:r>
    </w:p>
    <w:p w:rsidR="00A459A4" w:rsidRDefault="00A459A4" w:rsidP="00A459A4">
      <w:pPr>
        <w:shd w:val="pct20" w:color="auto" w:fill="auto"/>
        <w:ind w:right="1842"/>
      </w:pPr>
      <w:r>
        <w:t>ABFALLBEAUFTRAGTER</w:t>
      </w:r>
    </w:p>
    <w:p w:rsidR="00A459A4" w:rsidRDefault="00A459A4" w:rsidP="00A459A4">
      <w:pPr>
        <w:ind w:right="1842"/>
      </w:pPr>
      <w:r>
        <w:tab/>
        <w:t>Gerhard HORINEK MBA.</w:t>
      </w:r>
      <w:r>
        <w:tab/>
      </w:r>
      <w:r>
        <w:tab/>
        <w:t>IB0</w:t>
      </w:r>
      <w:r>
        <w:tab/>
      </w:r>
      <w:r>
        <w:tab/>
      </w:r>
      <w:r>
        <w:tab/>
      </w:r>
      <w:r>
        <w:tab/>
        <w:t xml:space="preserve">     - 94650</w:t>
      </w:r>
    </w:p>
    <w:p w:rsidR="00A459A4" w:rsidRDefault="00A459A4" w:rsidP="00A459A4">
      <w:pPr>
        <w:shd w:val="pct20" w:color="auto" w:fill="auto"/>
        <w:ind w:right="1842"/>
      </w:pPr>
      <w:r>
        <w:t>STRAHLENSCHUTZBEAUFTRAGTER VKMB Haustechnik</w:t>
      </w:r>
    </w:p>
    <w:p w:rsidR="00A459A4" w:rsidRDefault="00A459A4" w:rsidP="00A459A4">
      <w:pPr>
        <w:ind w:right="1558" w:firstLine="708"/>
      </w:pPr>
      <w:r w:rsidRPr="008D0A3F">
        <w:t>D</w:t>
      </w:r>
      <w:r>
        <w:t>I</w:t>
      </w:r>
      <w:r w:rsidRPr="008D0A3F">
        <w:t>(FH)</w:t>
      </w:r>
      <w:r>
        <w:t>. Andrea Wierer, MSc</w:t>
      </w:r>
      <w:r>
        <w:tab/>
      </w:r>
      <w:r>
        <w:tab/>
        <w:t>ZS0</w:t>
      </w:r>
      <w:r>
        <w:tab/>
      </w:r>
      <w:r>
        <w:tab/>
      </w:r>
      <w:r>
        <w:tab/>
        <w:t xml:space="preserve"> </w:t>
      </w:r>
      <w:r>
        <w:tab/>
        <w:t xml:space="preserve">     - </w:t>
      </w:r>
      <w:r w:rsidRPr="006A1AE1">
        <w:t>98550</w:t>
      </w:r>
    </w:p>
    <w:p w:rsidR="00A459A4" w:rsidRDefault="00A459A4" w:rsidP="00A459A4">
      <w:pPr>
        <w:ind w:right="1558" w:firstLine="708"/>
      </w:pPr>
      <w:r>
        <w:t>Ing. Christian Rohringer</w:t>
      </w:r>
      <w:r>
        <w:tab/>
      </w:r>
      <w:r>
        <w:tab/>
      </w:r>
      <w:r>
        <w:tab/>
        <w:t>ZS0</w:t>
      </w:r>
      <w:r>
        <w:tab/>
      </w:r>
      <w:r>
        <w:tab/>
      </w:r>
      <w:r>
        <w:tab/>
      </w:r>
      <w:r>
        <w:tab/>
        <w:t xml:space="preserve">      -94700</w:t>
      </w:r>
    </w:p>
    <w:p w:rsidR="00A459A4" w:rsidRPr="002E7C6C" w:rsidRDefault="00A459A4" w:rsidP="00A459A4">
      <w:pPr>
        <w:shd w:val="pct20" w:color="auto" w:fill="auto"/>
        <w:ind w:right="1842"/>
      </w:pPr>
      <w:r w:rsidRPr="002E7C6C">
        <w:t>STRAHLENSCHUTZBEAUFTRAGTER VKMB Medizintechnik</w:t>
      </w:r>
    </w:p>
    <w:p w:rsidR="00A459A4" w:rsidRPr="002E7C6C" w:rsidRDefault="00A459A4" w:rsidP="00A459A4">
      <w:pPr>
        <w:ind w:right="1842"/>
      </w:pPr>
      <w:r w:rsidRPr="002E7C6C">
        <w:tab/>
        <w:t>Wanke Sebastian</w:t>
      </w:r>
      <w:r w:rsidRPr="002E7C6C">
        <w:tab/>
      </w:r>
      <w:r w:rsidRPr="002E7C6C">
        <w:tab/>
      </w:r>
      <w:r w:rsidRPr="002E7C6C">
        <w:tab/>
        <w:t>MI0</w:t>
      </w:r>
      <w:r w:rsidRPr="002E7C6C">
        <w:tab/>
      </w:r>
      <w:r w:rsidRPr="002E7C6C">
        <w:tab/>
      </w:r>
      <w:r w:rsidRPr="002E7C6C">
        <w:tab/>
      </w:r>
      <w:r w:rsidRPr="002E7C6C">
        <w:tab/>
        <w:t xml:space="preserve">     - 91840</w:t>
      </w:r>
    </w:p>
    <w:p w:rsidR="00A459A4" w:rsidRDefault="00A459A4" w:rsidP="00A459A4">
      <w:pPr>
        <w:ind w:right="1842"/>
      </w:pPr>
      <w:r w:rsidRPr="002E7C6C">
        <w:tab/>
        <w:t>Al Homsi Khaled</w:t>
      </w:r>
      <w:r>
        <w:tab/>
      </w:r>
      <w:r>
        <w:tab/>
      </w:r>
      <w:r>
        <w:tab/>
        <w:t>MI0</w:t>
      </w:r>
      <w:r>
        <w:tab/>
      </w:r>
      <w:r>
        <w:tab/>
      </w:r>
      <w:r>
        <w:tab/>
      </w:r>
      <w:r>
        <w:tab/>
        <w:t>…..-.95370</w:t>
      </w:r>
    </w:p>
    <w:p w:rsidR="00A459A4" w:rsidRDefault="00A459A4" w:rsidP="00A459A4">
      <w:pPr>
        <w:pStyle w:val="berschrift8"/>
        <w:ind w:right="1842"/>
        <w:rPr>
          <w:sz w:val="20"/>
        </w:rPr>
      </w:pPr>
      <w:r>
        <w:rPr>
          <w:sz w:val="20"/>
        </w:rPr>
        <w:t>GEFAHRGUTBEAUFTRAGTE</w:t>
      </w:r>
    </w:p>
    <w:p w:rsidR="00A459A4" w:rsidRPr="00067477" w:rsidRDefault="00A459A4" w:rsidP="00A459A4">
      <w:pPr>
        <w:ind w:right="1842"/>
      </w:pPr>
      <w:r w:rsidRPr="00067477">
        <w:tab/>
      </w:r>
      <w:r>
        <w:t>Michael Dworschak</w:t>
      </w:r>
      <w:r w:rsidRPr="00067477">
        <w:tab/>
      </w:r>
      <w:r w:rsidRPr="00067477">
        <w:tab/>
      </w:r>
      <w:r>
        <w:tab/>
      </w:r>
      <w:r w:rsidRPr="00067477">
        <w:t>IB0</w:t>
      </w:r>
      <w:r w:rsidRPr="00067477">
        <w:tab/>
      </w:r>
      <w:r w:rsidRPr="00067477">
        <w:tab/>
      </w:r>
      <w:r w:rsidRPr="00067477">
        <w:tab/>
      </w:r>
      <w:r w:rsidRPr="00067477">
        <w:tab/>
      </w:r>
      <w:r>
        <w:t xml:space="preserve">     </w:t>
      </w:r>
      <w:r w:rsidRPr="00067477">
        <w:t>-</w:t>
      </w:r>
      <w:r>
        <w:t xml:space="preserve"> 92900</w:t>
      </w:r>
    </w:p>
    <w:p w:rsidR="00A459A4" w:rsidRDefault="00A459A4" w:rsidP="00A459A4">
      <w:pPr>
        <w:shd w:val="pct20" w:color="auto" w:fill="auto"/>
        <w:ind w:right="1842"/>
      </w:pPr>
      <w:r>
        <w:t>CHEMIEBEAUFTRAGTE</w:t>
      </w:r>
    </w:p>
    <w:p w:rsidR="00A459A4" w:rsidRDefault="00A459A4" w:rsidP="00A459A4">
      <w:pPr>
        <w:ind w:right="1842"/>
      </w:pPr>
      <w:r>
        <w:tab/>
        <w:t>Ing. Monika SCHWARZ</w:t>
      </w:r>
      <w:r>
        <w:tab/>
      </w:r>
      <w:r>
        <w:tab/>
      </w:r>
      <w:r>
        <w:tab/>
        <w:t>I00</w:t>
      </w:r>
      <w:r>
        <w:tab/>
      </w:r>
      <w:r>
        <w:tab/>
      </w:r>
      <w:r>
        <w:tab/>
      </w:r>
      <w:r>
        <w:tab/>
        <w:t xml:space="preserve">     - 94720</w:t>
      </w:r>
    </w:p>
    <w:p w:rsidR="00A459A4" w:rsidRDefault="00A459A4" w:rsidP="00A459A4">
      <w:pPr>
        <w:shd w:val="pct20" w:color="auto" w:fill="auto"/>
        <w:ind w:right="1842"/>
      </w:pPr>
      <w:r>
        <w:t xml:space="preserve">KRANKENHAUSHYGIENE </w:t>
      </w:r>
    </w:p>
    <w:p w:rsidR="00A459A4" w:rsidRPr="006A1AE1" w:rsidRDefault="00A459A4" w:rsidP="00A459A4">
      <w:pPr>
        <w:ind w:right="1842"/>
        <w:rPr>
          <w:rFonts w:cs="Arial"/>
        </w:rPr>
      </w:pPr>
      <w:r>
        <w:tab/>
      </w:r>
      <w:r w:rsidRPr="006A1AE1">
        <w:rPr>
          <w:rFonts w:cs="Arial"/>
        </w:rPr>
        <w:t>Prof</w:t>
      </w:r>
      <w:r w:rsidRPr="006A1AE1">
        <w:rPr>
          <w:rFonts w:cs="Arial"/>
          <w:vertAlign w:val="superscript"/>
        </w:rPr>
        <w:t>in</w:t>
      </w:r>
      <w:r w:rsidRPr="006A1AE1">
        <w:rPr>
          <w:rFonts w:cs="Arial"/>
        </w:rPr>
        <w:t>. Dr</w:t>
      </w:r>
      <w:r w:rsidRPr="006A1AE1">
        <w:rPr>
          <w:rFonts w:cs="Arial"/>
          <w:vertAlign w:val="superscript"/>
        </w:rPr>
        <w:t>in</w:t>
      </w:r>
      <w:r w:rsidRPr="006A1AE1">
        <w:rPr>
          <w:rFonts w:cs="Arial"/>
        </w:rPr>
        <w:t>. Elisabeth PRESTERL</w:t>
      </w:r>
      <w:r>
        <w:rPr>
          <w:rFonts w:cs="Arial"/>
        </w:rPr>
        <w:tab/>
      </w:r>
      <w:r>
        <w:rPr>
          <w:rFonts w:cs="Arial"/>
        </w:rPr>
        <w:tab/>
      </w:r>
      <w:r>
        <w:rPr>
          <w:rFonts w:cs="Arial"/>
        </w:rPr>
        <w:tab/>
      </w:r>
      <w:r>
        <w:rPr>
          <w:rFonts w:cs="Arial"/>
        </w:rPr>
        <w:tab/>
      </w:r>
      <w:r>
        <w:rPr>
          <w:rFonts w:cs="Arial"/>
        </w:rPr>
        <w:tab/>
      </w:r>
      <w:r w:rsidRPr="006A1AE1">
        <w:rPr>
          <w:rFonts w:cs="Arial"/>
        </w:rPr>
        <w:t xml:space="preserve">     - 19040</w:t>
      </w:r>
    </w:p>
    <w:p w:rsidR="00A459A4" w:rsidRDefault="00A459A4" w:rsidP="00A459A4">
      <w:pPr>
        <w:shd w:val="pct20" w:color="auto" w:fill="auto"/>
        <w:ind w:right="1842"/>
      </w:pPr>
      <w:r>
        <w:t>BAUKOORDINATION</w:t>
      </w:r>
    </w:p>
    <w:p w:rsidR="00A459A4" w:rsidRDefault="00A459A4" w:rsidP="00A459A4">
      <w:pPr>
        <w:pStyle w:val="berschrift9"/>
        <w:ind w:right="991"/>
        <w:rPr>
          <w:b w:val="0"/>
        </w:rPr>
      </w:pPr>
      <w:r>
        <w:rPr>
          <w:b w:val="0"/>
        </w:rPr>
        <w:tab/>
        <w:t>Jeweils projektbezogen</w:t>
      </w:r>
      <w:r>
        <w:rPr>
          <w:b w:val="0"/>
        </w:rPr>
        <w:tab/>
      </w:r>
      <w:r>
        <w:rPr>
          <w:b w:val="0"/>
        </w:rPr>
        <w:tab/>
      </w:r>
      <w:r>
        <w:rPr>
          <w:b w:val="0"/>
        </w:rPr>
        <w:tab/>
      </w:r>
      <w:r>
        <w:rPr>
          <w:b w:val="0"/>
        </w:rPr>
        <w:tab/>
      </w:r>
      <w:r>
        <w:rPr>
          <w:b w:val="0"/>
        </w:rPr>
        <w:tab/>
        <w:t xml:space="preserve">    </w:t>
      </w:r>
    </w:p>
    <w:p w:rsidR="00A459A4" w:rsidRDefault="00A459A4" w:rsidP="00A459A4">
      <w:pPr>
        <w:pStyle w:val="berschrift1"/>
        <w:rPr>
          <w:b/>
          <w:sz w:val="28"/>
          <w:u w:val="single"/>
        </w:rPr>
      </w:pPr>
      <w:r>
        <w:br w:type="page"/>
      </w:r>
      <w:r>
        <w:rPr>
          <w:b/>
          <w:sz w:val="28"/>
          <w:u w:val="single"/>
        </w:rPr>
        <w:lastRenderedPageBreak/>
        <w:t>5. Brandschutz</w:t>
      </w:r>
    </w:p>
    <w:p w:rsidR="00A459A4" w:rsidRDefault="00A459A4" w:rsidP="00A459A4">
      <w:pPr>
        <w:pStyle w:val="berschrift1"/>
        <w:rPr>
          <w:b/>
          <w:sz w:val="16"/>
          <w:u w:val="single"/>
        </w:rPr>
      </w:pPr>
    </w:p>
    <w:p w:rsidR="00A459A4" w:rsidRDefault="00A459A4" w:rsidP="00A459A4">
      <w:pPr>
        <w:pStyle w:val="berschrift1"/>
        <w:rPr>
          <w:b/>
          <w:u w:val="single"/>
        </w:rPr>
      </w:pPr>
      <w:r>
        <w:rPr>
          <w:b/>
          <w:u w:val="single"/>
        </w:rPr>
        <w:t xml:space="preserve">5.1 </w:t>
      </w:r>
      <w:bookmarkStart w:id="2" w:name="_Toc381609724"/>
      <w:bookmarkStart w:id="3" w:name="_Toc381611675"/>
      <w:r>
        <w:rPr>
          <w:b/>
          <w:u w:val="single"/>
        </w:rPr>
        <w:t>Verhalten im Brandfall</w:t>
      </w:r>
    </w:p>
    <w:p w:rsidR="00A459A4" w:rsidRDefault="00A459A4" w:rsidP="00A459A4">
      <w:pPr>
        <w:rPr>
          <w:sz w:val="24"/>
        </w:rPr>
      </w:pPr>
    </w:p>
    <w:tbl>
      <w:tblPr>
        <w:tblW w:w="0" w:type="auto"/>
        <w:tblLook w:val="04A0" w:firstRow="1" w:lastRow="0" w:firstColumn="1" w:lastColumn="0" w:noHBand="0" w:noVBand="1"/>
      </w:tblPr>
      <w:tblGrid>
        <w:gridCol w:w="10062"/>
      </w:tblGrid>
      <w:tr w:rsidR="00A459A4" w:rsidRPr="00C076D0" w:rsidTr="00146B3A">
        <w:tc>
          <w:tcPr>
            <w:tcW w:w="10062" w:type="dxa"/>
            <w:shd w:val="clear" w:color="auto" w:fill="auto"/>
          </w:tcPr>
          <w:p w:rsidR="00A459A4" w:rsidRPr="00C076D0" w:rsidRDefault="00A459A4" w:rsidP="00146B3A">
            <w:pPr>
              <w:jc w:val="center"/>
              <w:rPr>
                <w:sz w:val="24"/>
              </w:rPr>
            </w:pPr>
            <w:r>
              <w:rPr>
                <w:noProof/>
              </w:rPr>
              <w:drawing>
                <wp:inline distT="0" distB="0" distL="0" distR="0" wp14:anchorId="18590937" wp14:editId="2AC333E9">
                  <wp:extent cx="2350770" cy="3311525"/>
                  <wp:effectExtent l="0" t="0" r="0" b="0"/>
                  <wp:docPr id="6" name="Bild 6" descr="VIB_A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B_AK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50770" cy="3311525"/>
                          </a:xfrm>
                          <a:prstGeom prst="rect">
                            <a:avLst/>
                          </a:prstGeom>
                          <a:noFill/>
                          <a:ln>
                            <a:noFill/>
                          </a:ln>
                        </pic:spPr>
                      </pic:pic>
                    </a:graphicData>
                  </a:graphic>
                </wp:inline>
              </w:drawing>
            </w:r>
          </w:p>
        </w:tc>
      </w:tr>
    </w:tbl>
    <w:p w:rsidR="00A459A4" w:rsidRDefault="00A459A4" w:rsidP="00A459A4">
      <w:pPr>
        <w:pStyle w:val="Textkrper"/>
      </w:pPr>
    </w:p>
    <w:p w:rsidR="00A459A4" w:rsidRDefault="00A459A4" w:rsidP="00A459A4">
      <w:pPr>
        <w:pStyle w:val="berschrift1"/>
        <w:rPr>
          <w:b/>
          <w:u w:val="single"/>
        </w:rPr>
      </w:pPr>
      <w:r>
        <w:rPr>
          <w:b/>
          <w:u w:val="single"/>
        </w:rPr>
        <w:t>5.2 Alarmierung</w:t>
      </w:r>
    </w:p>
    <w:p w:rsidR="00A459A4" w:rsidRDefault="00A459A4" w:rsidP="00A459A4">
      <w:pPr>
        <w:rPr>
          <w:sz w:val="24"/>
        </w:rPr>
      </w:pPr>
      <w:r>
        <w:rPr>
          <w:sz w:val="24"/>
        </w:rPr>
        <w:t xml:space="preserve">Aufgrund der langen Errichtungszeit des AKH stehen unterschiedliche Alarmierungssysteme in Verwendung. In nachstehender Abbildung ist bereichsbezogen die jeweilige Alarmierung im Notfall ersichtlich. Bei Alarmierung ist das Gebäude zu verlassen und der jeweilige </w:t>
      </w:r>
    </w:p>
    <w:p w:rsidR="00A459A4" w:rsidRDefault="00A459A4" w:rsidP="00A459A4">
      <w:pPr>
        <w:rPr>
          <w:sz w:val="24"/>
        </w:rPr>
      </w:pPr>
      <w:r>
        <w:rPr>
          <w:sz w:val="24"/>
        </w:rPr>
        <w:t xml:space="preserve">Sammelplatz (siehe Übersichtsplan Pkt.: 3) aufzusuchen. </w:t>
      </w:r>
    </w:p>
    <w:tbl>
      <w:tblPr>
        <w:tblW w:w="0" w:type="auto"/>
        <w:tblLook w:val="04A0" w:firstRow="1" w:lastRow="0" w:firstColumn="1" w:lastColumn="0" w:noHBand="0" w:noVBand="1"/>
      </w:tblPr>
      <w:tblGrid>
        <w:gridCol w:w="10130"/>
      </w:tblGrid>
      <w:tr w:rsidR="00A459A4" w:rsidTr="00146B3A">
        <w:tc>
          <w:tcPr>
            <w:tcW w:w="10062" w:type="dxa"/>
            <w:shd w:val="clear" w:color="auto" w:fill="auto"/>
          </w:tcPr>
          <w:p w:rsidR="00A459A4" w:rsidRDefault="00A459A4" w:rsidP="00146B3A">
            <w:pPr>
              <w:pStyle w:val="Textkrper"/>
            </w:pPr>
            <w:r>
              <w:rPr>
                <w:noProof/>
              </w:rPr>
              <w:drawing>
                <wp:inline distT="0" distB="0" distL="0" distR="0" wp14:anchorId="1DAB3C93" wp14:editId="4D3F9F74">
                  <wp:extent cx="6295390" cy="3147695"/>
                  <wp:effectExtent l="0" t="0" r="0" b="0"/>
                  <wp:docPr id="7" name="Bild 7" descr="Personenalarmie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rsonenalarmieru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5390" cy="3147695"/>
                          </a:xfrm>
                          <a:prstGeom prst="rect">
                            <a:avLst/>
                          </a:prstGeom>
                          <a:noFill/>
                          <a:ln>
                            <a:noFill/>
                          </a:ln>
                        </pic:spPr>
                      </pic:pic>
                    </a:graphicData>
                  </a:graphic>
                </wp:inline>
              </w:drawing>
            </w:r>
          </w:p>
        </w:tc>
      </w:tr>
    </w:tbl>
    <w:p w:rsidR="00A459A4" w:rsidRDefault="00A459A4" w:rsidP="00A459A4">
      <w:pPr>
        <w:pStyle w:val="Textkrper"/>
      </w:pPr>
    </w:p>
    <w:p w:rsidR="00A459A4" w:rsidRDefault="00A459A4" w:rsidP="00A459A4">
      <w:pPr>
        <w:pStyle w:val="Textkrper"/>
      </w:pPr>
    </w:p>
    <w:p w:rsidR="00A459A4" w:rsidRDefault="00A459A4" w:rsidP="00A459A4">
      <w:pPr>
        <w:pStyle w:val="Textkrper"/>
      </w:pPr>
    </w:p>
    <w:p w:rsidR="00A459A4" w:rsidRDefault="00A459A4" w:rsidP="00A459A4">
      <w:pPr>
        <w:pStyle w:val="berschrift1"/>
        <w:rPr>
          <w:b/>
          <w:u w:val="single"/>
        </w:rPr>
      </w:pPr>
    </w:p>
    <w:p w:rsidR="00A459A4" w:rsidRDefault="00A459A4" w:rsidP="00A459A4">
      <w:pPr>
        <w:pStyle w:val="berschrift1"/>
        <w:rPr>
          <w:b/>
          <w:u w:val="single"/>
        </w:rPr>
      </w:pPr>
      <w:r>
        <w:rPr>
          <w:b/>
          <w:u w:val="single"/>
        </w:rPr>
        <w:t>5.3 Brandbekämpfung</w:t>
      </w:r>
    </w:p>
    <w:p w:rsidR="00A459A4" w:rsidRDefault="00A459A4" w:rsidP="00A459A4">
      <w:pPr>
        <w:rPr>
          <w:sz w:val="16"/>
        </w:rPr>
      </w:pPr>
    </w:p>
    <w:p w:rsidR="00A459A4" w:rsidRDefault="00A459A4" w:rsidP="00A459A4">
      <w:pPr>
        <w:jc w:val="both"/>
        <w:rPr>
          <w:sz w:val="24"/>
        </w:rPr>
      </w:pPr>
      <w:r>
        <w:rPr>
          <w:sz w:val="24"/>
        </w:rPr>
        <w:t>Grundsätzlich sind bei brandgefährlichen Arbeiten vom Auftragnehmer geeignete Löschhilfen mitzuführen.</w:t>
      </w:r>
    </w:p>
    <w:p w:rsidR="00A459A4" w:rsidRDefault="00A459A4" w:rsidP="00A459A4">
      <w:pPr>
        <w:jc w:val="both"/>
        <w:rPr>
          <w:sz w:val="24"/>
        </w:rPr>
      </w:pPr>
      <w:r>
        <w:rPr>
          <w:sz w:val="24"/>
        </w:rPr>
        <w:t>Zusätzlich stehen für die Brandbekämpfung im AKH Feuerlöscher (Nass-, Schaum- und fallweise Kohlendioxidlöscher) sowie auch Wandhydranten zur Verfügung.</w:t>
      </w:r>
    </w:p>
    <w:p w:rsidR="00A459A4" w:rsidRDefault="00A459A4" w:rsidP="00A459A4">
      <w:pPr>
        <w:jc w:val="both"/>
        <w:rPr>
          <w:sz w:val="24"/>
        </w:rPr>
      </w:pPr>
    </w:p>
    <w:tbl>
      <w:tblPr>
        <w:tblW w:w="9367" w:type="dxa"/>
        <w:jc w:val="center"/>
        <w:tblLayout w:type="fixed"/>
        <w:tblCellMar>
          <w:left w:w="70" w:type="dxa"/>
          <w:right w:w="70" w:type="dxa"/>
        </w:tblCellMar>
        <w:tblLook w:val="0000" w:firstRow="0" w:lastRow="0" w:firstColumn="0" w:lastColumn="0" w:noHBand="0" w:noVBand="0"/>
      </w:tblPr>
      <w:tblGrid>
        <w:gridCol w:w="2791"/>
        <w:gridCol w:w="2611"/>
        <w:gridCol w:w="2071"/>
        <w:gridCol w:w="1894"/>
      </w:tblGrid>
      <w:tr w:rsidR="00A459A4" w:rsidTr="00146B3A">
        <w:trPr>
          <w:trHeight w:hRule="exact" w:val="3175"/>
          <w:jc w:val="center"/>
        </w:trPr>
        <w:tc>
          <w:tcPr>
            <w:tcW w:w="2791" w:type="dxa"/>
          </w:tcPr>
          <w:p w:rsidR="00A459A4" w:rsidRDefault="00A459A4" w:rsidP="00146B3A">
            <w:pPr>
              <w:ind w:left="-115"/>
              <w:jc w:val="center"/>
              <w:rPr>
                <w:sz w:val="24"/>
              </w:rPr>
            </w:pPr>
            <w:r>
              <w:rPr>
                <w:noProof/>
                <w:sz w:val="24"/>
              </w:rPr>
              <w:drawing>
                <wp:inline distT="0" distB="0" distL="0" distR="0" wp14:anchorId="1CD50CFE" wp14:editId="34603CAC">
                  <wp:extent cx="1658620" cy="2016125"/>
                  <wp:effectExtent l="0" t="0" r="0" b="0"/>
                  <wp:docPr id="8" name="Bild 8" descr="Feuerloes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uerloesche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8620" cy="2016125"/>
                          </a:xfrm>
                          <a:prstGeom prst="rect">
                            <a:avLst/>
                          </a:prstGeom>
                          <a:noFill/>
                          <a:ln>
                            <a:noFill/>
                          </a:ln>
                        </pic:spPr>
                      </pic:pic>
                    </a:graphicData>
                  </a:graphic>
                </wp:inline>
              </w:drawing>
            </w:r>
          </w:p>
        </w:tc>
        <w:tc>
          <w:tcPr>
            <w:tcW w:w="2611" w:type="dxa"/>
          </w:tcPr>
          <w:p w:rsidR="00A459A4" w:rsidRDefault="00A459A4" w:rsidP="00146B3A">
            <w:pPr>
              <w:jc w:val="center"/>
              <w:rPr>
                <w:sz w:val="24"/>
              </w:rPr>
            </w:pPr>
            <w:r w:rsidRPr="000C2983">
              <w:rPr>
                <w:noProof/>
                <w:sz w:val="24"/>
              </w:rPr>
              <w:drawing>
                <wp:inline distT="0" distB="0" distL="0" distR="0" wp14:anchorId="6B046880" wp14:editId="2329E46C">
                  <wp:extent cx="1512570" cy="2016125"/>
                  <wp:effectExtent l="0" t="0" r="0" b="0"/>
                  <wp:docPr id="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2570" cy="2016125"/>
                          </a:xfrm>
                          <a:prstGeom prst="rect">
                            <a:avLst/>
                          </a:prstGeom>
                          <a:noFill/>
                          <a:ln>
                            <a:noFill/>
                          </a:ln>
                        </pic:spPr>
                      </pic:pic>
                    </a:graphicData>
                  </a:graphic>
                </wp:inline>
              </w:drawing>
            </w:r>
          </w:p>
        </w:tc>
        <w:tc>
          <w:tcPr>
            <w:tcW w:w="2071" w:type="dxa"/>
          </w:tcPr>
          <w:p w:rsidR="00A459A4" w:rsidRDefault="00A459A4" w:rsidP="00146B3A">
            <w:pPr>
              <w:jc w:val="center"/>
              <w:rPr>
                <w:sz w:val="24"/>
              </w:rPr>
            </w:pPr>
            <w:r>
              <w:rPr>
                <w:noProof/>
                <w:sz w:val="24"/>
              </w:rPr>
              <w:drawing>
                <wp:inline distT="0" distB="0" distL="0" distR="0" wp14:anchorId="192CC8B2" wp14:editId="661C16C0">
                  <wp:extent cx="750570" cy="943610"/>
                  <wp:effectExtent l="0" t="0" r="0" b="0"/>
                  <wp:docPr id="10" name="Bild 10" descr="WandhytrantS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andhytrantSchil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0570" cy="943610"/>
                          </a:xfrm>
                          <a:prstGeom prst="rect">
                            <a:avLst/>
                          </a:prstGeom>
                          <a:noFill/>
                          <a:ln>
                            <a:noFill/>
                          </a:ln>
                        </pic:spPr>
                      </pic:pic>
                    </a:graphicData>
                  </a:graphic>
                </wp:inline>
              </w:drawing>
            </w:r>
          </w:p>
          <w:p w:rsidR="00A459A4" w:rsidRPr="005B6387" w:rsidRDefault="00A459A4" w:rsidP="00146B3A">
            <w:pPr>
              <w:jc w:val="center"/>
              <w:rPr>
                <w:strike/>
                <w:sz w:val="16"/>
                <w:szCs w:val="16"/>
              </w:rPr>
            </w:pPr>
          </w:p>
          <w:p w:rsidR="00A459A4" w:rsidRPr="005B6387" w:rsidRDefault="00A459A4" w:rsidP="00146B3A">
            <w:pPr>
              <w:jc w:val="center"/>
            </w:pPr>
          </w:p>
          <w:p w:rsidR="00A459A4" w:rsidRDefault="00A459A4" w:rsidP="00146B3A">
            <w:pPr>
              <w:jc w:val="center"/>
              <w:rPr>
                <w:sz w:val="24"/>
              </w:rPr>
            </w:pPr>
            <w:r w:rsidRPr="005B6387">
              <w:rPr>
                <w:noProof/>
                <w:sz w:val="24"/>
              </w:rPr>
              <w:drawing>
                <wp:inline distT="0" distB="0" distL="0" distR="0" wp14:anchorId="5EA1A588" wp14:editId="7A582DD1">
                  <wp:extent cx="1084580" cy="808990"/>
                  <wp:effectExtent l="0" t="0" r="0" b="0"/>
                  <wp:docPr id="1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4580" cy="808990"/>
                          </a:xfrm>
                          <a:prstGeom prst="rect">
                            <a:avLst/>
                          </a:prstGeom>
                          <a:noFill/>
                          <a:ln>
                            <a:noFill/>
                          </a:ln>
                        </pic:spPr>
                      </pic:pic>
                    </a:graphicData>
                  </a:graphic>
                </wp:inline>
              </w:drawing>
            </w:r>
          </w:p>
        </w:tc>
        <w:tc>
          <w:tcPr>
            <w:tcW w:w="1894" w:type="dxa"/>
          </w:tcPr>
          <w:p w:rsidR="00A459A4" w:rsidRDefault="00A459A4" w:rsidP="00146B3A">
            <w:pPr>
              <w:jc w:val="center"/>
              <w:rPr>
                <w:sz w:val="24"/>
              </w:rPr>
            </w:pPr>
            <w:r>
              <w:rPr>
                <w:noProof/>
                <w:sz w:val="24"/>
              </w:rPr>
              <w:drawing>
                <wp:inline distT="0" distB="0" distL="0" distR="0" wp14:anchorId="23E29BD8" wp14:editId="47817D1E">
                  <wp:extent cx="1049020" cy="2016125"/>
                  <wp:effectExtent l="0" t="0" r="0" b="0"/>
                  <wp:docPr id="12" name="Bild 12" descr="Wandhytra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ndhytrant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49020" cy="2016125"/>
                          </a:xfrm>
                          <a:prstGeom prst="rect">
                            <a:avLst/>
                          </a:prstGeom>
                          <a:noFill/>
                          <a:ln>
                            <a:noFill/>
                          </a:ln>
                        </pic:spPr>
                      </pic:pic>
                    </a:graphicData>
                  </a:graphic>
                </wp:inline>
              </w:drawing>
            </w:r>
          </w:p>
        </w:tc>
      </w:tr>
    </w:tbl>
    <w:p w:rsidR="00A459A4" w:rsidRDefault="00A459A4" w:rsidP="00A459A4">
      <w:pPr>
        <w:pStyle w:val="Textkrper"/>
      </w:pPr>
    </w:p>
    <w:p w:rsidR="00A459A4" w:rsidRDefault="00A459A4" w:rsidP="00A459A4">
      <w:pPr>
        <w:pStyle w:val="berschrift1"/>
        <w:rPr>
          <w:b/>
          <w:u w:val="single"/>
        </w:rPr>
      </w:pPr>
      <w:r>
        <w:rPr>
          <w:b/>
          <w:u w:val="single"/>
        </w:rPr>
        <w:t>5.4 Brandmelde und Löschanlagen</w:t>
      </w:r>
    </w:p>
    <w:p w:rsidR="00A459A4" w:rsidRPr="001C7AFB" w:rsidRDefault="00A459A4" w:rsidP="00A459A4">
      <w:pPr>
        <w:rPr>
          <w:sz w:val="16"/>
          <w:szCs w:val="16"/>
        </w:rPr>
      </w:pPr>
    </w:p>
    <w:p w:rsidR="00A459A4" w:rsidRDefault="00A459A4" w:rsidP="00A459A4">
      <w:pPr>
        <w:pStyle w:val="Textkrper"/>
        <w:jc w:val="both"/>
      </w:pPr>
      <w:r>
        <w:t>Durch die verschiedene Nutzung ist nicht das ganze AKH mit einer automatischen Brandmeldeanlage im Schutzumfang Vollschutz ausgestattet. Es ist daher umso wichtiger bei jeder Branderkennung die Betriebsfeuerwehr des AKH unter der Telefonnummer 1222 zu alarmieren.</w:t>
      </w:r>
    </w:p>
    <w:p w:rsidR="00A459A4" w:rsidRPr="001C7AFB" w:rsidRDefault="00A459A4" w:rsidP="00A459A4">
      <w:pPr>
        <w:rPr>
          <w:sz w:val="16"/>
          <w:szCs w:val="16"/>
        </w:rPr>
      </w:pPr>
    </w:p>
    <w:p w:rsidR="00A459A4" w:rsidRDefault="00A459A4" w:rsidP="00A459A4">
      <w:pPr>
        <w:pStyle w:val="Textkrper"/>
      </w:pPr>
      <w:r>
        <w:t>Der Kern der Anlage (Bauteil 10) ist mit einer Sprinkleranlage ausgestattet.</w:t>
      </w:r>
    </w:p>
    <w:p w:rsidR="00A459A4" w:rsidRDefault="00A459A4" w:rsidP="00A459A4">
      <w:pPr>
        <w:pStyle w:val="Textkrper"/>
      </w:pPr>
    </w:p>
    <w:p w:rsidR="00A459A4" w:rsidRPr="00301687" w:rsidRDefault="00A459A4" w:rsidP="00A459A4">
      <w:pPr>
        <w:pStyle w:val="Default"/>
        <w:rPr>
          <w:rFonts w:ascii="Arial" w:hAnsi="Arial" w:cs="Arial"/>
          <w:lang w:val="de-AT" w:eastAsia="de-AT"/>
        </w:rPr>
      </w:pPr>
      <w:r>
        <w:rPr>
          <w:rFonts w:ascii="Arial" w:hAnsi="Arial" w:cs="Arial"/>
        </w:rPr>
        <w:t>E</w:t>
      </w:r>
      <w:r w:rsidRPr="00301687">
        <w:rPr>
          <w:rFonts w:ascii="Arial" w:hAnsi="Arial" w:cs="Arial"/>
        </w:rPr>
        <w:t xml:space="preserve">inige </w:t>
      </w:r>
      <w:r>
        <w:rPr>
          <w:rFonts w:ascii="Arial" w:hAnsi="Arial" w:cs="Arial"/>
        </w:rPr>
        <w:t>Bereiche</w:t>
      </w:r>
      <w:r w:rsidRPr="00301687">
        <w:rPr>
          <w:rFonts w:ascii="Arial" w:hAnsi="Arial" w:cs="Arial"/>
        </w:rPr>
        <w:t xml:space="preserve"> mit einer Gaslöschanlage ausgestattet, welche durch die Kennzeichnung </w:t>
      </w:r>
      <w:r w:rsidRPr="00DF7790">
        <w:rPr>
          <w:rFonts w:ascii="Arial" w:hAnsi="Arial" w:cs="Arial"/>
          <w:lang w:val="de-AT" w:eastAsia="de-AT"/>
        </w:rPr>
        <w:t>„Inergengeflutet“</w:t>
      </w:r>
      <w:r w:rsidRPr="00301687">
        <w:rPr>
          <w:rFonts w:ascii="Arial" w:hAnsi="Arial" w:cs="Arial"/>
          <w:lang w:val="de-AT" w:eastAsia="de-AT"/>
        </w:rPr>
        <w:t xml:space="preserve"> gekennzeichnet sind.</w:t>
      </w:r>
    </w:p>
    <w:p w:rsidR="00A459A4" w:rsidRPr="006B46EF" w:rsidRDefault="00A459A4" w:rsidP="00A459A4">
      <w:pPr>
        <w:pStyle w:val="Default"/>
        <w:rPr>
          <w:rFonts w:ascii="Arial" w:hAnsi="Arial" w:cs="Arial"/>
          <w:lang w:val="de-AT" w:eastAsia="de-AT"/>
        </w:rPr>
      </w:pPr>
      <w:r w:rsidRPr="00A63EF9">
        <w:rPr>
          <w:rFonts w:ascii="Arial" w:hAnsi="Arial" w:cs="Arial"/>
          <w:lang w:val="de-AT" w:eastAsia="de-AT"/>
        </w:rPr>
        <w:t>Bei diesen Räumen besteht im Brandfall (Auslösung der Löschanlage</w:t>
      </w:r>
      <w:r w:rsidRPr="006B46EF">
        <w:rPr>
          <w:rFonts w:ascii="Arial" w:hAnsi="Arial" w:cs="Arial"/>
          <w:lang w:val="de-AT" w:eastAsia="de-AT"/>
        </w:rPr>
        <w:t>) Lebensgefahr und es sind daher folgende Maßnahmen zu be</w:t>
      </w:r>
      <w:r>
        <w:rPr>
          <w:rFonts w:ascii="Arial" w:hAnsi="Arial" w:cs="Arial"/>
          <w:lang w:val="de-AT" w:eastAsia="de-AT"/>
        </w:rPr>
        <w:t>folgen</w:t>
      </w:r>
      <w:r w:rsidRPr="006B46EF">
        <w:rPr>
          <w:rFonts w:ascii="Arial" w:hAnsi="Arial" w:cs="Arial"/>
          <w:lang w:val="de-AT" w:eastAsia="de-AT"/>
        </w:rPr>
        <w:t>.</w:t>
      </w:r>
    </w:p>
    <w:p w:rsidR="00A459A4" w:rsidRDefault="00A459A4" w:rsidP="00A459A4">
      <w:pPr>
        <w:numPr>
          <w:ilvl w:val="0"/>
          <w:numId w:val="4"/>
        </w:numPr>
        <w:autoSpaceDE w:val="0"/>
        <w:autoSpaceDN w:val="0"/>
        <w:adjustRightInd w:val="0"/>
        <w:ind w:left="426"/>
        <w:rPr>
          <w:rFonts w:cs="Arial"/>
          <w:color w:val="000000"/>
          <w:sz w:val="24"/>
          <w:szCs w:val="24"/>
          <w:lang w:val="de-AT" w:eastAsia="de-AT"/>
        </w:rPr>
      </w:pPr>
      <w:r>
        <w:rPr>
          <w:rFonts w:cs="Arial"/>
          <w:bCs/>
          <w:color w:val="000000"/>
          <w:sz w:val="24"/>
          <w:szCs w:val="24"/>
          <w:lang w:val="de-AT" w:eastAsia="de-AT"/>
        </w:rPr>
        <w:t xml:space="preserve">Die Alarmierung erfolgt über einen </w:t>
      </w:r>
      <w:r w:rsidRPr="006B46EF">
        <w:rPr>
          <w:rFonts w:cs="Arial"/>
          <w:color w:val="000000"/>
          <w:sz w:val="24"/>
          <w:szCs w:val="24"/>
          <w:lang w:val="de-AT" w:eastAsia="de-AT"/>
        </w:rPr>
        <w:t>Voralarm</w:t>
      </w:r>
      <w:r>
        <w:rPr>
          <w:rFonts w:cs="Arial"/>
          <w:color w:val="000000"/>
          <w:sz w:val="24"/>
          <w:szCs w:val="24"/>
          <w:lang w:val="de-AT" w:eastAsia="de-AT"/>
        </w:rPr>
        <w:t xml:space="preserve"> (</w:t>
      </w:r>
      <w:r w:rsidRPr="006B46EF">
        <w:rPr>
          <w:rFonts w:cs="Arial"/>
          <w:color w:val="000000"/>
          <w:sz w:val="24"/>
          <w:szCs w:val="24"/>
          <w:lang w:val="de-AT" w:eastAsia="de-AT"/>
        </w:rPr>
        <w:t>Sirene und oranges Blitzlicht</w:t>
      </w:r>
      <w:r>
        <w:rPr>
          <w:rFonts w:cs="Arial"/>
          <w:color w:val="000000"/>
          <w:sz w:val="24"/>
          <w:szCs w:val="24"/>
          <w:lang w:val="de-AT" w:eastAsia="de-AT"/>
        </w:rPr>
        <w:t>)</w:t>
      </w:r>
      <w:r w:rsidRPr="006B46EF">
        <w:rPr>
          <w:rFonts w:cs="Arial"/>
          <w:color w:val="000000"/>
          <w:sz w:val="24"/>
          <w:szCs w:val="24"/>
          <w:lang w:val="de-AT" w:eastAsia="de-AT"/>
        </w:rPr>
        <w:t xml:space="preserve"> </w:t>
      </w:r>
      <w:r>
        <w:rPr>
          <w:rFonts w:cs="Arial"/>
          <w:color w:val="000000"/>
          <w:sz w:val="24"/>
          <w:szCs w:val="24"/>
          <w:lang w:val="de-AT" w:eastAsia="de-AT"/>
        </w:rPr>
        <w:t xml:space="preserve">sowie einen </w:t>
      </w:r>
      <w:r w:rsidRPr="006B46EF">
        <w:rPr>
          <w:rFonts w:cs="Arial"/>
          <w:color w:val="000000"/>
          <w:sz w:val="24"/>
          <w:szCs w:val="24"/>
          <w:lang w:val="de-AT" w:eastAsia="de-AT"/>
        </w:rPr>
        <w:t>Hauptalarm</w:t>
      </w:r>
      <w:r>
        <w:rPr>
          <w:rFonts w:cs="Arial"/>
          <w:color w:val="000000"/>
          <w:sz w:val="24"/>
          <w:szCs w:val="24"/>
          <w:lang w:val="de-AT" w:eastAsia="de-AT"/>
        </w:rPr>
        <w:t xml:space="preserve"> (</w:t>
      </w:r>
      <w:r w:rsidRPr="006B46EF">
        <w:rPr>
          <w:rFonts w:cs="Arial"/>
          <w:color w:val="000000"/>
          <w:sz w:val="24"/>
          <w:szCs w:val="24"/>
          <w:lang w:val="de-AT" w:eastAsia="de-AT"/>
        </w:rPr>
        <w:t>Sirene</w:t>
      </w:r>
      <w:r>
        <w:rPr>
          <w:rFonts w:cs="Arial"/>
          <w:color w:val="000000"/>
          <w:sz w:val="24"/>
          <w:szCs w:val="24"/>
          <w:lang w:val="de-AT" w:eastAsia="de-AT"/>
        </w:rPr>
        <w:t>nd</w:t>
      </w:r>
      <w:r w:rsidRPr="006B46EF">
        <w:rPr>
          <w:rFonts w:cs="Arial"/>
          <w:color w:val="000000"/>
          <w:sz w:val="24"/>
          <w:szCs w:val="24"/>
          <w:lang w:val="de-AT" w:eastAsia="de-AT"/>
        </w:rPr>
        <w:t>auerton und aufleuchten des Schildes</w:t>
      </w:r>
      <w:r>
        <w:rPr>
          <w:rFonts w:cs="Arial"/>
          <w:color w:val="000000"/>
          <w:sz w:val="24"/>
          <w:szCs w:val="24"/>
          <w:lang w:val="de-AT" w:eastAsia="de-AT"/>
        </w:rPr>
        <w:t xml:space="preserve"> </w:t>
      </w:r>
      <w:r w:rsidRPr="006B46EF">
        <w:rPr>
          <w:rFonts w:cs="Arial"/>
          <w:color w:val="000000"/>
          <w:sz w:val="24"/>
          <w:szCs w:val="24"/>
          <w:lang w:val="de-AT" w:eastAsia="de-AT"/>
        </w:rPr>
        <w:t xml:space="preserve">„Raum mit Inergen geflutet, Raum sofort </w:t>
      </w:r>
      <w:r>
        <w:rPr>
          <w:rFonts w:cs="Arial"/>
          <w:color w:val="000000"/>
          <w:sz w:val="24"/>
          <w:szCs w:val="24"/>
          <w:lang w:val="de-AT" w:eastAsia="de-AT"/>
        </w:rPr>
        <w:t>verlassen, Lebensgefahr“)</w:t>
      </w:r>
    </w:p>
    <w:p w:rsidR="00A459A4" w:rsidRPr="006B46EF" w:rsidRDefault="00A459A4" w:rsidP="00A459A4">
      <w:pPr>
        <w:numPr>
          <w:ilvl w:val="0"/>
          <w:numId w:val="4"/>
        </w:numPr>
        <w:autoSpaceDE w:val="0"/>
        <w:autoSpaceDN w:val="0"/>
        <w:adjustRightInd w:val="0"/>
        <w:ind w:left="426"/>
        <w:rPr>
          <w:rFonts w:cs="Arial"/>
          <w:color w:val="000000"/>
          <w:sz w:val="24"/>
          <w:szCs w:val="24"/>
          <w:lang w:val="de-AT" w:eastAsia="de-AT"/>
        </w:rPr>
      </w:pPr>
      <w:r w:rsidRPr="006B46EF">
        <w:rPr>
          <w:rFonts w:cs="Arial"/>
          <w:color w:val="000000"/>
          <w:sz w:val="24"/>
          <w:szCs w:val="24"/>
          <w:lang w:val="de-AT" w:eastAsia="de-AT"/>
        </w:rPr>
        <w:t xml:space="preserve">Bei Ertönen der Sirenen </w:t>
      </w:r>
      <w:r>
        <w:rPr>
          <w:rFonts w:cs="Arial"/>
          <w:color w:val="000000"/>
          <w:sz w:val="24"/>
          <w:szCs w:val="24"/>
          <w:lang w:val="de-AT" w:eastAsia="de-AT"/>
        </w:rPr>
        <w:t xml:space="preserve">ist der </w:t>
      </w:r>
      <w:r w:rsidRPr="006B46EF">
        <w:rPr>
          <w:rFonts w:cs="Arial"/>
          <w:color w:val="000000"/>
          <w:sz w:val="24"/>
          <w:szCs w:val="24"/>
          <w:lang w:val="de-AT" w:eastAsia="de-AT"/>
        </w:rPr>
        <w:t xml:space="preserve">Raum ohne Hast sofort </w:t>
      </w:r>
      <w:r>
        <w:rPr>
          <w:rFonts w:cs="Arial"/>
          <w:color w:val="000000"/>
          <w:sz w:val="24"/>
          <w:szCs w:val="24"/>
          <w:lang w:val="de-AT" w:eastAsia="de-AT"/>
        </w:rPr>
        <w:t xml:space="preserve">zu </w:t>
      </w:r>
      <w:r w:rsidRPr="006B46EF">
        <w:rPr>
          <w:rFonts w:cs="Arial"/>
          <w:color w:val="000000"/>
          <w:sz w:val="24"/>
          <w:szCs w:val="24"/>
          <w:lang w:val="de-AT" w:eastAsia="de-AT"/>
        </w:rPr>
        <w:t>verlassen</w:t>
      </w:r>
      <w:r>
        <w:rPr>
          <w:rFonts w:cs="Arial"/>
          <w:color w:val="000000"/>
          <w:sz w:val="24"/>
          <w:szCs w:val="24"/>
          <w:lang w:val="de-AT" w:eastAsia="de-AT"/>
        </w:rPr>
        <w:t xml:space="preserve"> (</w:t>
      </w:r>
      <w:r w:rsidRPr="006B46EF">
        <w:rPr>
          <w:rFonts w:cs="Arial"/>
          <w:color w:val="000000"/>
          <w:sz w:val="24"/>
          <w:szCs w:val="24"/>
          <w:lang w:val="de-AT" w:eastAsia="de-AT"/>
        </w:rPr>
        <w:t>Der Zeitraum bis zur Flutung beträgt mindestens 20 Sekunden</w:t>
      </w:r>
      <w:r>
        <w:rPr>
          <w:rFonts w:cs="Arial"/>
          <w:color w:val="000000"/>
          <w:sz w:val="24"/>
          <w:szCs w:val="24"/>
          <w:lang w:val="de-AT" w:eastAsia="de-AT"/>
        </w:rPr>
        <w:t xml:space="preserve"> und die</w:t>
      </w:r>
      <w:r w:rsidRPr="006B46EF">
        <w:rPr>
          <w:rFonts w:cs="Arial"/>
          <w:color w:val="000000"/>
          <w:sz w:val="24"/>
          <w:szCs w:val="24"/>
          <w:lang w:val="de-AT" w:eastAsia="de-AT"/>
        </w:rPr>
        <w:t xml:space="preserve"> Feuerwehr ist bereits verständigt</w:t>
      </w:r>
      <w:r>
        <w:rPr>
          <w:rFonts w:cs="Arial"/>
          <w:color w:val="000000"/>
          <w:sz w:val="24"/>
          <w:szCs w:val="24"/>
          <w:lang w:val="de-AT" w:eastAsia="de-AT"/>
        </w:rPr>
        <w:t>)</w:t>
      </w:r>
      <w:r w:rsidRPr="006B46EF">
        <w:rPr>
          <w:rFonts w:cs="Arial"/>
          <w:color w:val="000000"/>
          <w:sz w:val="24"/>
          <w:szCs w:val="24"/>
          <w:lang w:val="de-AT" w:eastAsia="de-AT"/>
        </w:rPr>
        <w:t xml:space="preserve">. </w:t>
      </w:r>
    </w:p>
    <w:p w:rsidR="00A459A4" w:rsidRPr="006B46EF" w:rsidRDefault="00A459A4" w:rsidP="00A459A4">
      <w:pPr>
        <w:numPr>
          <w:ilvl w:val="0"/>
          <w:numId w:val="4"/>
        </w:numPr>
        <w:autoSpaceDE w:val="0"/>
        <w:autoSpaceDN w:val="0"/>
        <w:adjustRightInd w:val="0"/>
        <w:ind w:left="426"/>
        <w:rPr>
          <w:rFonts w:cs="Arial"/>
          <w:color w:val="000000"/>
          <w:sz w:val="24"/>
          <w:szCs w:val="24"/>
          <w:lang w:val="de-AT" w:eastAsia="de-AT"/>
        </w:rPr>
      </w:pPr>
      <w:r>
        <w:rPr>
          <w:rFonts w:cs="Arial"/>
          <w:color w:val="000000"/>
          <w:sz w:val="24"/>
          <w:szCs w:val="24"/>
          <w:lang w:val="de-AT" w:eastAsia="de-AT"/>
        </w:rPr>
        <w:t>V</w:t>
      </w:r>
      <w:r w:rsidRPr="006B46EF">
        <w:rPr>
          <w:rFonts w:cs="Arial"/>
          <w:color w:val="000000"/>
          <w:sz w:val="24"/>
          <w:szCs w:val="24"/>
          <w:lang w:val="de-AT" w:eastAsia="de-AT"/>
        </w:rPr>
        <w:t xml:space="preserve">or Einsetzen der Flutung </w:t>
      </w:r>
      <w:r>
        <w:rPr>
          <w:rFonts w:cs="Arial"/>
          <w:color w:val="000000"/>
          <w:sz w:val="24"/>
          <w:szCs w:val="24"/>
          <w:lang w:val="de-AT" w:eastAsia="de-AT"/>
        </w:rPr>
        <w:t xml:space="preserve">kann </w:t>
      </w:r>
      <w:r w:rsidRPr="006B46EF">
        <w:rPr>
          <w:rFonts w:cs="Arial"/>
          <w:color w:val="000000"/>
          <w:sz w:val="24"/>
          <w:szCs w:val="24"/>
          <w:lang w:val="de-AT" w:eastAsia="de-AT"/>
        </w:rPr>
        <w:t xml:space="preserve">für </w:t>
      </w:r>
      <w:r>
        <w:rPr>
          <w:rFonts w:cs="Arial"/>
          <w:color w:val="000000"/>
          <w:sz w:val="24"/>
          <w:szCs w:val="24"/>
          <w:lang w:val="de-AT" w:eastAsia="de-AT"/>
        </w:rPr>
        <w:t xml:space="preserve">eine </w:t>
      </w:r>
      <w:r w:rsidRPr="006B46EF">
        <w:rPr>
          <w:rFonts w:cs="Arial"/>
          <w:color w:val="000000"/>
          <w:sz w:val="24"/>
          <w:szCs w:val="24"/>
          <w:lang w:val="de-AT" w:eastAsia="de-AT"/>
        </w:rPr>
        <w:t xml:space="preserve">mögliche Personenbergung </w:t>
      </w:r>
      <w:r>
        <w:rPr>
          <w:rFonts w:cs="Arial"/>
          <w:color w:val="000000"/>
          <w:sz w:val="24"/>
          <w:szCs w:val="24"/>
          <w:lang w:val="de-AT" w:eastAsia="de-AT"/>
        </w:rPr>
        <w:t xml:space="preserve">die Flutung mit dem </w:t>
      </w:r>
      <w:r w:rsidRPr="006B46EF">
        <w:rPr>
          <w:rFonts w:cs="Arial"/>
          <w:color w:val="000000"/>
          <w:sz w:val="24"/>
          <w:szCs w:val="24"/>
          <w:lang w:val="de-AT" w:eastAsia="de-AT"/>
        </w:rPr>
        <w:t xml:space="preserve">blauen Stopptaster </w:t>
      </w:r>
      <w:r>
        <w:rPr>
          <w:rFonts w:cs="Arial"/>
          <w:color w:val="000000"/>
          <w:sz w:val="24"/>
          <w:szCs w:val="24"/>
          <w:lang w:val="de-AT" w:eastAsia="de-AT"/>
        </w:rPr>
        <w:t>unterbrochen werd</w:t>
      </w:r>
      <w:r w:rsidRPr="006B46EF">
        <w:rPr>
          <w:rFonts w:cs="Arial"/>
          <w:color w:val="000000"/>
          <w:sz w:val="24"/>
          <w:szCs w:val="24"/>
          <w:lang w:val="de-AT" w:eastAsia="de-AT"/>
        </w:rPr>
        <w:t xml:space="preserve">en. </w:t>
      </w:r>
    </w:p>
    <w:p w:rsidR="00A459A4" w:rsidRPr="0052271A" w:rsidRDefault="00A459A4" w:rsidP="00A459A4">
      <w:pPr>
        <w:numPr>
          <w:ilvl w:val="0"/>
          <w:numId w:val="4"/>
        </w:numPr>
        <w:autoSpaceDE w:val="0"/>
        <w:autoSpaceDN w:val="0"/>
        <w:adjustRightInd w:val="0"/>
        <w:spacing w:after="354"/>
        <w:ind w:left="426"/>
        <w:rPr>
          <w:rFonts w:cs="Arial"/>
          <w:color w:val="000000"/>
          <w:sz w:val="24"/>
          <w:szCs w:val="24"/>
          <w:lang w:val="de-AT" w:eastAsia="de-AT"/>
        </w:rPr>
      </w:pPr>
      <w:r w:rsidRPr="006B46EF">
        <w:rPr>
          <w:rFonts w:cs="Arial"/>
          <w:color w:val="000000"/>
          <w:sz w:val="24"/>
          <w:szCs w:val="24"/>
          <w:lang w:val="de-AT" w:eastAsia="de-AT"/>
        </w:rPr>
        <w:t xml:space="preserve">Anweisungen der Feuerwehr </w:t>
      </w:r>
      <w:r>
        <w:rPr>
          <w:rFonts w:cs="Arial"/>
          <w:color w:val="000000"/>
          <w:sz w:val="24"/>
          <w:szCs w:val="24"/>
          <w:lang w:val="de-AT" w:eastAsia="de-AT"/>
        </w:rPr>
        <w:t>sind zu befolgen</w:t>
      </w:r>
      <w:r w:rsidRPr="006B46EF">
        <w:rPr>
          <w:rFonts w:cs="Arial"/>
          <w:color w:val="000000"/>
          <w:sz w:val="24"/>
          <w:szCs w:val="24"/>
          <w:lang w:val="de-AT" w:eastAsia="de-AT"/>
        </w:rPr>
        <w:t xml:space="preserve">. </w:t>
      </w:r>
    </w:p>
    <w:bookmarkEnd w:id="2"/>
    <w:bookmarkEnd w:id="3"/>
    <w:p w:rsidR="00A459A4" w:rsidRDefault="00A459A4" w:rsidP="00A459A4">
      <w:pPr>
        <w:pStyle w:val="berschrift1"/>
        <w:rPr>
          <w:b/>
          <w:u w:val="single"/>
        </w:rPr>
      </w:pPr>
      <w:r>
        <w:rPr>
          <w:b/>
          <w:u w:val="single"/>
        </w:rPr>
        <w:t>5.4 Brandschutzordnung</w:t>
      </w:r>
    </w:p>
    <w:p w:rsidR="00A459A4" w:rsidRPr="001C7AFB" w:rsidRDefault="00A459A4" w:rsidP="00A459A4">
      <w:pPr>
        <w:rPr>
          <w:sz w:val="16"/>
          <w:szCs w:val="16"/>
        </w:rPr>
      </w:pPr>
    </w:p>
    <w:p w:rsidR="00A459A4" w:rsidRDefault="00A459A4" w:rsidP="00A459A4">
      <w:pPr>
        <w:pStyle w:val="Textkrper"/>
      </w:pPr>
      <w:r>
        <w:t xml:space="preserve">Die Brandschutzordnung des AKH gilt am gesamten AKH Gelände </w:t>
      </w:r>
    </w:p>
    <w:p w:rsidR="00A459A4" w:rsidRDefault="00A459A4" w:rsidP="00A459A4">
      <w:pPr>
        <w:pStyle w:val="Textkrper"/>
      </w:pPr>
      <w:r>
        <w:br w:type="page"/>
      </w:r>
    </w:p>
    <w:p w:rsidR="00A459A4" w:rsidRDefault="00A459A4" w:rsidP="00A459A4">
      <w:pPr>
        <w:pStyle w:val="berschrift1"/>
        <w:rPr>
          <w:b/>
          <w:u w:val="single"/>
        </w:rPr>
      </w:pPr>
      <w:r>
        <w:rPr>
          <w:b/>
          <w:u w:val="single"/>
        </w:rPr>
        <w:lastRenderedPageBreak/>
        <w:t>5.5 Freigabe von Heißarbeiten</w:t>
      </w:r>
    </w:p>
    <w:p w:rsidR="00A459A4" w:rsidRDefault="00A459A4" w:rsidP="00A459A4">
      <w:pPr>
        <w:rPr>
          <w:sz w:val="16"/>
        </w:rPr>
      </w:pPr>
    </w:p>
    <w:p w:rsidR="00A459A4" w:rsidRDefault="00A459A4" w:rsidP="00A459A4">
      <w:pPr>
        <w:jc w:val="both"/>
        <w:rPr>
          <w:sz w:val="24"/>
        </w:rPr>
      </w:pPr>
      <w:r>
        <w:rPr>
          <w:sz w:val="24"/>
        </w:rPr>
        <w:t>Sämtliche Heißarbeiten (Schweißen, Schneiden, Löten, Schleifen und dgl.) und Arbeiten bei denen Abschaltungen der Brandmeldeanlage erforderlich sind, sind durch den Brandschutzbeauftragten vor Arbeitsbeginn freizugeben (siehe Brandschutzordnung Punkt 23).</w:t>
      </w:r>
    </w:p>
    <w:p w:rsidR="00A459A4" w:rsidRPr="00DF7790" w:rsidRDefault="00A459A4" w:rsidP="00A459A4">
      <w:pPr>
        <w:jc w:val="both"/>
        <w:rPr>
          <w:sz w:val="16"/>
          <w:szCs w:val="16"/>
        </w:rPr>
      </w:pPr>
    </w:p>
    <w:p w:rsidR="00A459A4" w:rsidRDefault="00A459A4" w:rsidP="00A459A4">
      <w:pPr>
        <w:pStyle w:val="berschrift1"/>
        <w:rPr>
          <w:b/>
          <w:u w:val="single"/>
        </w:rPr>
      </w:pPr>
      <w:r>
        <w:rPr>
          <w:b/>
          <w:u w:val="single"/>
        </w:rPr>
        <w:t>5.5 Brandschutztüren. Brandabschlüsse</w:t>
      </w:r>
    </w:p>
    <w:p w:rsidR="00A459A4" w:rsidRDefault="00A459A4" w:rsidP="00A459A4">
      <w:pPr>
        <w:rPr>
          <w:sz w:val="16"/>
        </w:rPr>
      </w:pPr>
    </w:p>
    <w:p w:rsidR="00A459A4" w:rsidRDefault="00A459A4" w:rsidP="00A459A4">
      <w:pPr>
        <w:jc w:val="both"/>
        <w:rPr>
          <w:sz w:val="24"/>
        </w:rPr>
      </w:pPr>
      <w:r>
        <w:rPr>
          <w:sz w:val="24"/>
        </w:rPr>
        <w:t>Brandschutztüren und sonstige Brandabschlüsse müssen geschlossen gehalten werden und dürfen nicht in ihrer Funktion beeinträchtigt werden (z.B. verstellen, aufkeilen, aufspreizen, blockieren von Türfallen, etc.). Ausgenommen davon sind Brandschutztüren mit Offenhaltung durch die Brandfallsteuerung.</w:t>
      </w:r>
    </w:p>
    <w:p w:rsidR="00A459A4" w:rsidRDefault="00A459A4" w:rsidP="00A459A4">
      <w:pPr>
        <w:jc w:val="both"/>
        <w:rPr>
          <w:sz w:val="24"/>
        </w:rPr>
      </w:pPr>
    </w:p>
    <w:p w:rsidR="00A459A4" w:rsidRDefault="00A459A4" w:rsidP="00A459A4">
      <w:pPr>
        <w:jc w:val="both"/>
        <w:rPr>
          <w:sz w:val="24"/>
        </w:rPr>
      </w:pPr>
      <w:r>
        <w:rPr>
          <w:sz w:val="24"/>
        </w:rPr>
        <w:t>Müssen aufgrund der Tätigkeiten Brandschutzabschlüsse außer Kraft gesetzt oder Brandabschottungen geöffnet werden, darf dies erst nach Freigabe durch den Auftraggeber und schriftlicher Meldung an den Brandschutzbeauftragten erfolgen. Festgelegte Ersatzmaßnahmen sind über die gesamte Dauer der Arbeiten einzuhalten.</w:t>
      </w:r>
    </w:p>
    <w:p w:rsidR="00A459A4" w:rsidRDefault="00A459A4" w:rsidP="00A459A4">
      <w:pPr>
        <w:jc w:val="both"/>
        <w:rPr>
          <w:sz w:val="24"/>
        </w:rPr>
      </w:pPr>
    </w:p>
    <w:p w:rsidR="00A459A4" w:rsidRDefault="00A459A4" w:rsidP="00A459A4">
      <w:pPr>
        <w:pStyle w:val="berschrift1"/>
        <w:rPr>
          <w:b/>
          <w:u w:val="single"/>
        </w:rPr>
      </w:pPr>
      <w:r>
        <w:rPr>
          <w:b/>
          <w:u w:val="single"/>
        </w:rPr>
        <w:t>5.6 Lagerungen von Gasflaschen und sonstigen brandgefährlichen Stoffen.</w:t>
      </w:r>
    </w:p>
    <w:p w:rsidR="00A459A4" w:rsidRDefault="00A459A4" w:rsidP="00A459A4">
      <w:pPr>
        <w:rPr>
          <w:sz w:val="16"/>
        </w:rPr>
      </w:pPr>
    </w:p>
    <w:p w:rsidR="00A459A4" w:rsidRDefault="00A459A4" w:rsidP="00A459A4">
      <w:pPr>
        <w:tabs>
          <w:tab w:val="left" w:pos="426"/>
        </w:tabs>
        <w:ind w:left="66"/>
        <w:jc w:val="both"/>
        <w:rPr>
          <w:rFonts w:cs="Arial"/>
          <w:sz w:val="24"/>
        </w:rPr>
      </w:pPr>
      <w:r>
        <w:rPr>
          <w:rFonts w:cs="Arial"/>
          <w:sz w:val="24"/>
        </w:rPr>
        <w:t>Gasflaschen (</w:t>
      </w:r>
      <w:r w:rsidRPr="00B25BEB">
        <w:rPr>
          <w:rFonts w:cs="Arial"/>
          <w:sz w:val="24"/>
        </w:rPr>
        <w:t>Acetylen- Sauerstoff- und Flüssiggasflaschen</w:t>
      </w:r>
      <w:r>
        <w:rPr>
          <w:rFonts w:cs="Arial"/>
          <w:sz w:val="24"/>
        </w:rPr>
        <w:t>)</w:t>
      </w:r>
      <w:r w:rsidRPr="00B25BEB">
        <w:rPr>
          <w:rFonts w:cs="Arial"/>
          <w:sz w:val="24"/>
        </w:rPr>
        <w:t xml:space="preserve"> </w:t>
      </w:r>
      <w:r>
        <w:rPr>
          <w:rFonts w:cs="Arial"/>
          <w:sz w:val="24"/>
        </w:rPr>
        <w:t xml:space="preserve">dürfen </w:t>
      </w:r>
      <w:r w:rsidRPr="00B25BEB">
        <w:rPr>
          <w:rFonts w:cs="Arial"/>
          <w:sz w:val="24"/>
        </w:rPr>
        <w:t xml:space="preserve">über Nacht </w:t>
      </w:r>
      <w:r>
        <w:rPr>
          <w:rFonts w:cs="Arial"/>
          <w:sz w:val="24"/>
        </w:rPr>
        <w:t xml:space="preserve">nicht </w:t>
      </w:r>
      <w:r w:rsidRPr="00B25BEB">
        <w:rPr>
          <w:rFonts w:cs="Arial"/>
          <w:sz w:val="24"/>
        </w:rPr>
        <w:t xml:space="preserve">in Technik- oder </w:t>
      </w:r>
      <w:r>
        <w:rPr>
          <w:rFonts w:cs="Arial"/>
          <w:sz w:val="24"/>
        </w:rPr>
        <w:t>Baustellenbereichen</w:t>
      </w:r>
      <w:r w:rsidRPr="00B25BEB">
        <w:rPr>
          <w:rFonts w:cs="Arial"/>
          <w:sz w:val="24"/>
        </w:rPr>
        <w:t xml:space="preserve"> </w:t>
      </w:r>
      <w:r>
        <w:rPr>
          <w:rFonts w:cs="Arial"/>
          <w:sz w:val="24"/>
        </w:rPr>
        <w:t>aufbewahrt werden. Der Lagerort ist mit dem Auftraggeber und dem Brandschutzbeauftragten abzustimmen.</w:t>
      </w:r>
    </w:p>
    <w:p w:rsidR="00A459A4" w:rsidRPr="001C7AFB" w:rsidRDefault="00A459A4" w:rsidP="00A459A4">
      <w:pPr>
        <w:tabs>
          <w:tab w:val="left" w:pos="426"/>
        </w:tabs>
        <w:ind w:left="66"/>
        <w:jc w:val="both"/>
        <w:rPr>
          <w:rFonts w:cs="Arial"/>
          <w:sz w:val="24"/>
          <w:szCs w:val="24"/>
        </w:rPr>
      </w:pPr>
      <w:r>
        <w:rPr>
          <w:rFonts w:cs="Arial"/>
          <w:sz w:val="24"/>
        </w:rPr>
        <w:t xml:space="preserve">Ebenso sind Lagerungen von </w:t>
      </w:r>
      <w:r w:rsidRPr="001C7AFB">
        <w:rPr>
          <w:rFonts w:cs="Arial"/>
          <w:sz w:val="24"/>
          <w:szCs w:val="24"/>
        </w:rPr>
        <w:t>sonstigen brandgefährlichen Stoffen</w:t>
      </w:r>
      <w:r>
        <w:rPr>
          <w:rFonts w:cs="Arial"/>
          <w:sz w:val="24"/>
          <w:szCs w:val="24"/>
        </w:rPr>
        <w:t xml:space="preserve"> mit dem Auftraggeber und dem </w:t>
      </w:r>
      <w:r>
        <w:rPr>
          <w:rFonts w:cs="Arial"/>
          <w:sz w:val="24"/>
        </w:rPr>
        <w:t>Brandschutzbeauftragten abzustimmen und nur auf den hierfür frei gegebenen Flächen zu lagern.</w:t>
      </w:r>
    </w:p>
    <w:p w:rsidR="00A459A4" w:rsidRDefault="00A459A4" w:rsidP="00A459A4">
      <w:pPr>
        <w:tabs>
          <w:tab w:val="left" w:pos="426"/>
        </w:tabs>
        <w:ind w:left="66"/>
        <w:jc w:val="both"/>
        <w:rPr>
          <w:rFonts w:cs="Arial"/>
          <w:sz w:val="24"/>
        </w:rPr>
      </w:pPr>
    </w:p>
    <w:p w:rsidR="00A459A4" w:rsidRDefault="00A459A4" w:rsidP="00A459A4">
      <w:pPr>
        <w:pStyle w:val="berschrift1"/>
        <w:rPr>
          <w:b/>
          <w:sz w:val="28"/>
          <w:u w:val="single"/>
        </w:rPr>
      </w:pPr>
      <w:r>
        <w:rPr>
          <w:b/>
          <w:sz w:val="28"/>
          <w:u w:val="single"/>
        </w:rPr>
        <w:t>6. Werkzeuge, Geräte und Maschinen</w:t>
      </w:r>
    </w:p>
    <w:p w:rsidR="00A459A4" w:rsidRDefault="00A459A4" w:rsidP="00A459A4">
      <w:pPr>
        <w:tabs>
          <w:tab w:val="left" w:pos="426"/>
        </w:tabs>
        <w:ind w:left="66"/>
        <w:jc w:val="both"/>
        <w:rPr>
          <w:rFonts w:cs="Arial"/>
          <w:sz w:val="24"/>
        </w:rPr>
      </w:pPr>
      <w:r>
        <w:rPr>
          <w:sz w:val="24"/>
        </w:rPr>
        <w:t xml:space="preserve">Es dürfen nur sichere und in einwandfreien Zustand befindliche Werkzeuge, Geräte und Maschinen verwendet werden. Defekte Werkzeuge, Geräte und Maschinen sind sofort außer Betrieb zu nehmen. Weiters muss bei prüfpflichtigen Geräten die nächste erforderliche Prüfung ersichtlich sein(z.B. Prüfaufkleber, Prüfanhänger). </w:t>
      </w:r>
    </w:p>
    <w:p w:rsidR="00A459A4" w:rsidRDefault="00A459A4" w:rsidP="00A459A4">
      <w:pPr>
        <w:rPr>
          <w:sz w:val="16"/>
        </w:rPr>
      </w:pPr>
    </w:p>
    <w:p w:rsidR="00A459A4" w:rsidRDefault="00A459A4" w:rsidP="00A459A4">
      <w:pPr>
        <w:pStyle w:val="berschrift1"/>
        <w:rPr>
          <w:b/>
          <w:sz w:val="28"/>
          <w:u w:val="single"/>
        </w:rPr>
      </w:pPr>
      <w:r>
        <w:rPr>
          <w:b/>
          <w:sz w:val="28"/>
          <w:u w:val="single"/>
        </w:rPr>
        <w:t>7. Unfälle</w:t>
      </w:r>
    </w:p>
    <w:p w:rsidR="00A459A4" w:rsidRDefault="00A459A4" w:rsidP="00A459A4">
      <w:pPr>
        <w:jc w:val="both"/>
        <w:rPr>
          <w:sz w:val="24"/>
        </w:rPr>
      </w:pPr>
      <w:r>
        <w:rPr>
          <w:sz w:val="24"/>
        </w:rPr>
        <w:t>Neben den allgemeingültigen Verhaltensregeln bei Unfällen (Retten, Sichern, Helfen, Alarmieren) gilt ergänzend:</w:t>
      </w:r>
    </w:p>
    <w:p w:rsidR="00A459A4" w:rsidRDefault="00A459A4" w:rsidP="00A459A4">
      <w:pPr>
        <w:numPr>
          <w:ilvl w:val="0"/>
          <w:numId w:val="3"/>
        </w:numPr>
        <w:jc w:val="both"/>
        <w:rPr>
          <w:sz w:val="24"/>
        </w:rPr>
      </w:pPr>
      <w:r w:rsidRPr="00F6208F">
        <w:rPr>
          <w:b/>
          <w:sz w:val="24"/>
        </w:rPr>
        <w:t>Ärztliche Hilfe</w:t>
      </w:r>
      <w:r>
        <w:rPr>
          <w:sz w:val="24"/>
        </w:rPr>
        <w:t xml:space="preserve"> für bewusstlose bzw. nicht transportfähige Unfallopfer ist unter DW 1222 erreichbar. In Technikbereichen ist ein Treffpunkt zum Auffinden des Unfallortes zu vereinbaren z.B.: Aufzugsvorplatz. Bei einem Notruf über ein Mobiltelefon ist der genaue Notfallort anzugeben. </w:t>
      </w:r>
    </w:p>
    <w:p w:rsidR="00A459A4" w:rsidRDefault="00A459A4" w:rsidP="00A459A4">
      <w:pPr>
        <w:numPr>
          <w:ilvl w:val="0"/>
          <w:numId w:val="3"/>
        </w:numPr>
        <w:jc w:val="both"/>
        <w:rPr>
          <w:sz w:val="24"/>
        </w:rPr>
      </w:pPr>
      <w:r w:rsidRPr="00F6208F">
        <w:rPr>
          <w:b/>
          <w:sz w:val="24"/>
        </w:rPr>
        <w:t>Personenbergung</w:t>
      </w:r>
      <w:r>
        <w:rPr>
          <w:sz w:val="24"/>
        </w:rPr>
        <w:t xml:space="preserve"> erfolgt durch die Betriebsfeuerwehr - Klappe 1222</w:t>
      </w:r>
    </w:p>
    <w:p w:rsidR="00A459A4" w:rsidRDefault="00A459A4" w:rsidP="00A459A4">
      <w:pPr>
        <w:numPr>
          <w:ilvl w:val="0"/>
          <w:numId w:val="3"/>
        </w:numPr>
        <w:rPr>
          <w:sz w:val="24"/>
        </w:rPr>
      </w:pPr>
      <w:r w:rsidRPr="00F6208F">
        <w:rPr>
          <w:b/>
          <w:sz w:val="24"/>
        </w:rPr>
        <w:t>Versorgung von Verletzungen</w:t>
      </w:r>
      <w:r>
        <w:rPr>
          <w:sz w:val="24"/>
        </w:rPr>
        <w:t xml:space="preserve"> wird auf der</w:t>
      </w:r>
      <w:r>
        <w:rPr>
          <w:sz w:val="24"/>
        </w:rPr>
        <w:br/>
        <w:t>Unfallambulanz Ebene 6 Leitstelle 6C bzw.</w:t>
      </w:r>
      <w:r>
        <w:rPr>
          <w:sz w:val="24"/>
        </w:rPr>
        <w:br/>
        <w:t>Notfallambulanz Ebene 6 Leitstelle 6D durchgeführt.</w:t>
      </w:r>
    </w:p>
    <w:p w:rsidR="00A459A4" w:rsidRDefault="00A459A4" w:rsidP="00A459A4">
      <w:pPr>
        <w:numPr>
          <w:ilvl w:val="0"/>
          <w:numId w:val="3"/>
        </w:numPr>
        <w:jc w:val="both"/>
        <w:rPr>
          <w:sz w:val="24"/>
        </w:rPr>
      </w:pPr>
      <w:r w:rsidRPr="00F6208F">
        <w:rPr>
          <w:b/>
          <w:sz w:val="24"/>
        </w:rPr>
        <w:t>Bei Stich- bzw. Schnittverletzungen</w:t>
      </w:r>
      <w:r>
        <w:rPr>
          <w:sz w:val="24"/>
        </w:rPr>
        <w:t xml:space="preserve"> mit gebrauchten Gegenständen (z.B.: Nadeln, Skalpelle, Glassplitter) aus den medizinischen Bereichen ist wegen einer möglichen Infektionsgefährdung in jedem Fall die Notfallambulanz Ebene 6 Leitstelle 6D zu kontaktieren.</w:t>
      </w:r>
    </w:p>
    <w:p w:rsidR="00A459A4" w:rsidRDefault="00A459A4" w:rsidP="00A459A4">
      <w:pPr>
        <w:numPr>
          <w:ilvl w:val="0"/>
          <w:numId w:val="3"/>
        </w:numPr>
        <w:jc w:val="both"/>
        <w:rPr>
          <w:sz w:val="24"/>
        </w:rPr>
      </w:pPr>
      <w:r w:rsidRPr="00F6208F">
        <w:rPr>
          <w:b/>
          <w:sz w:val="24"/>
        </w:rPr>
        <w:t>Jeder Unfall</w:t>
      </w:r>
      <w:r>
        <w:rPr>
          <w:sz w:val="24"/>
        </w:rPr>
        <w:t xml:space="preserve"> innerhalb des AKHs </w:t>
      </w:r>
      <w:r w:rsidRPr="00F6208F">
        <w:rPr>
          <w:b/>
          <w:sz w:val="24"/>
        </w:rPr>
        <w:t xml:space="preserve">ist </w:t>
      </w:r>
      <w:r>
        <w:rPr>
          <w:sz w:val="24"/>
        </w:rPr>
        <w:t xml:space="preserve">dem Ansprechpartner in der VKMB </w:t>
      </w:r>
      <w:r w:rsidRPr="00F6208F">
        <w:rPr>
          <w:b/>
          <w:sz w:val="24"/>
        </w:rPr>
        <w:t>zu melden.</w:t>
      </w:r>
    </w:p>
    <w:p w:rsidR="00A459A4" w:rsidRDefault="00A459A4" w:rsidP="00A459A4">
      <w:pPr>
        <w:numPr>
          <w:ilvl w:val="12"/>
          <w:numId w:val="0"/>
        </w:numPr>
        <w:rPr>
          <w:b/>
          <w:sz w:val="8"/>
          <w:u w:val="single"/>
        </w:rPr>
      </w:pPr>
    </w:p>
    <w:p w:rsidR="00A459A4" w:rsidRDefault="00A459A4" w:rsidP="00A459A4">
      <w:pPr>
        <w:numPr>
          <w:ilvl w:val="12"/>
          <w:numId w:val="0"/>
        </w:numPr>
        <w:rPr>
          <w:b/>
          <w:sz w:val="28"/>
          <w:u w:val="single"/>
        </w:rPr>
      </w:pPr>
      <w:r>
        <w:rPr>
          <w:b/>
          <w:sz w:val="28"/>
          <w:u w:val="single"/>
        </w:rPr>
        <w:br w:type="page"/>
      </w:r>
    </w:p>
    <w:p w:rsidR="00A459A4" w:rsidRDefault="00A459A4" w:rsidP="00A459A4">
      <w:pPr>
        <w:numPr>
          <w:ilvl w:val="12"/>
          <w:numId w:val="0"/>
        </w:numPr>
        <w:rPr>
          <w:b/>
          <w:sz w:val="28"/>
          <w:u w:val="single"/>
        </w:rPr>
      </w:pPr>
      <w:r>
        <w:rPr>
          <w:b/>
          <w:sz w:val="28"/>
          <w:u w:val="single"/>
        </w:rPr>
        <w:lastRenderedPageBreak/>
        <w:t>8. Hygiene - Infektionsrisken</w:t>
      </w:r>
    </w:p>
    <w:p w:rsidR="00A459A4" w:rsidRDefault="00A459A4" w:rsidP="00A459A4">
      <w:pPr>
        <w:rPr>
          <w:sz w:val="16"/>
        </w:rPr>
      </w:pPr>
    </w:p>
    <w:p w:rsidR="00A459A4" w:rsidRDefault="00A459A4" w:rsidP="00A459A4">
      <w:pPr>
        <w:pStyle w:val="berschrift1"/>
        <w:rPr>
          <w:b/>
          <w:u w:val="single"/>
        </w:rPr>
      </w:pPr>
      <w:bookmarkStart w:id="4" w:name="_Toc381609746"/>
      <w:bookmarkStart w:id="5" w:name="_Toc381611699"/>
      <w:r>
        <w:rPr>
          <w:b/>
          <w:u w:val="single"/>
        </w:rPr>
        <w:t>8.1 Allgemeines Verhalten</w:t>
      </w:r>
      <w:bookmarkEnd w:id="4"/>
      <w:bookmarkEnd w:id="5"/>
    </w:p>
    <w:p w:rsidR="00A459A4" w:rsidRDefault="00A459A4" w:rsidP="00A459A4">
      <w:pPr>
        <w:jc w:val="both"/>
        <w:rPr>
          <w:sz w:val="16"/>
        </w:rPr>
      </w:pPr>
    </w:p>
    <w:p w:rsidR="00A459A4" w:rsidRPr="004E3CFC" w:rsidRDefault="00A459A4" w:rsidP="00A459A4">
      <w:pPr>
        <w:jc w:val="both"/>
        <w:rPr>
          <w:sz w:val="16"/>
        </w:rPr>
      </w:pPr>
      <w:r w:rsidRPr="004E3CFC">
        <w:rPr>
          <w:sz w:val="24"/>
        </w:rPr>
        <w:t>Die potentiellen Infektionsquellen sind Blut, Wundsekrete, Ausscheidungen von infektionskranken Menschen, sowie mikrobiologische Proben und Kulturen.</w:t>
      </w:r>
    </w:p>
    <w:p w:rsidR="00A459A4" w:rsidRPr="004B6EF1" w:rsidRDefault="00A459A4" w:rsidP="00A459A4">
      <w:pPr>
        <w:jc w:val="both"/>
        <w:rPr>
          <w:sz w:val="24"/>
        </w:rPr>
      </w:pPr>
      <w:r w:rsidRPr="004E3CFC">
        <w:rPr>
          <w:sz w:val="24"/>
        </w:rPr>
        <w:t>Als Beispiel für erhöhte Infektionsgefahren können genannt werden:</w:t>
      </w:r>
    </w:p>
    <w:p w:rsidR="00A459A4" w:rsidRDefault="00A459A4" w:rsidP="00A459A4">
      <w:pPr>
        <w:rPr>
          <w:sz w:val="16"/>
        </w:rPr>
      </w:pPr>
    </w:p>
    <w:p w:rsidR="00A459A4" w:rsidRPr="009E0377" w:rsidRDefault="00A459A4" w:rsidP="00A459A4">
      <w:pPr>
        <w:numPr>
          <w:ilvl w:val="0"/>
          <w:numId w:val="2"/>
        </w:numPr>
        <w:jc w:val="both"/>
        <w:rPr>
          <w:szCs w:val="22"/>
        </w:rPr>
      </w:pPr>
      <w:r w:rsidRPr="009E0377">
        <w:rPr>
          <w:szCs w:val="22"/>
        </w:rPr>
        <w:t>Arbeiten am Abwassersystem</w:t>
      </w:r>
    </w:p>
    <w:p w:rsidR="00A459A4" w:rsidRPr="009E0377" w:rsidRDefault="00A459A4" w:rsidP="00A459A4">
      <w:pPr>
        <w:numPr>
          <w:ilvl w:val="0"/>
          <w:numId w:val="2"/>
        </w:numPr>
        <w:jc w:val="both"/>
        <w:rPr>
          <w:szCs w:val="22"/>
        </w:rPr>
      </w:pPr>
      <w:r w:rsidRPr="009E0377">
        <w:rPr>
          <w:szCs w:val="22"/>
        </w:rPr>
        <w:t>Arbeiten bei und an Abfallsammelsytemen</w:t>
      </w:r>
    </w:p>
    <w:p w:rsidR="00A459A4" w:rsidRDefault="00A459A4" w:rsidP="00A459A4">
      <w:pPr>
        <w:pStyle w:val="Textkrper2"/>
        <w:numPr>
          <w:ilvl w:val="0"/>
          <w:numId w:val="2"/>
        </w:numPr>
      </w:pPr>
      <w:r w:rsidRPr="00F6208F">
        <w:rPr>
          <w:sz w:val="22"/>
          <w:szCs w:val="22"/>
        </w:rPr>
        <w:t>Infektionsrisiken</w:t>
      </w:r>
      <w:r>
        <w:t xml:space="preserve"> in Laboratorien (Mikrobiologie, Pathologie, ...)</w:t>
      </w:r>
    </w:p>
    <w:p w:rsidR="00A459A4" w:rsidRDefault="00A459A4" w:rsidP="00A459A4">
      <w:pPr>
        <w:jc w:val="both"/>
        <w:rPr>
          <w:sz w:val="16"/>
        </w:rPr>
      </w:pPr>
    </w:p>
    <w:p w:rsidR="00A459A4" w:rsidRDefault="00A459A4" w:rsidP="00A459A4">
      <w:pPr>
        <w:jc w:val="both"/>
        <w:rPr>
          <w:sz w:val="24"/>
        </w:rPr>
      </w:pPr>
      <w:r>
        <w:rPr>
          <w:sz w:val="24"/>
        </w:rPr>
        <w:t xml:space="preserve">Technische Eingriffe in Systeme dürfen daher grundsätzlich nur in Absprache mit dem Klinik- bzw. Nutzerpersonal stattfinden. </w:t>
      </w:r>
    </w:p>
    <w:p w:rsidR="00A459A4" w:rsidRDefault="00A459A4" w:rsidP="00A459A4">
      <w:pPr>
        <w:jc w:val="both"/>
        <w:rPr>
          <w:sz w:val="24"/>
        </w:rPr>
      </w:pPr>
    </w:p>
    <w:p w:rsidR="00A459A4" w:rsidRDefault="00A459A4" w:rsidP="00A459A4">
      <w:pPr>
        <w:jc w:val="both"/>
        <w:rPr>
          <w:sz w:val="24"/>
        </w:rPr>
      </w:pPr>
      <w:r>
        <w:rPr>
          <w:sz w:val="24"/>
        </w:rPr>
        <w:t>Als wesentlichste Maßnahmen zur Vermeidung von Infektionen ist die Verwendung von Schutzhandschuhen und regelmäßige Händedesinfektion zu nennen.</w:t>
      </w:r>
    </w:p>
    <w:p w:rsidR="00A459A4" w:rsidRDefault="00A459A4" w:rsidP="00A459A4">
      <w:pPr>
        <w:rPr>
          <w:sz w:val="16"/>
        </w:rPr>
      </w:pPr>
    </w:p>
    <w:p w:rsidR="00A459A4" w:rsidRDefault="00A459A4" w:rsidP="00A459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r>
        <w:rPr>
          <w:color w:val="000000"/>
          <w:sz w:val="24"/>
        </w:rPr>
        <w:t>Wann ist hygienische Händedesinfektion nötig?</w:t>
      </w:r>
    </w:p>
    <w:p w:rsidR="00A459A4" w:rsidRDefault="00A459A4" w:rsidP="00A459A4">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rPr>
          <w:color w:val="000000"/>
        </w:rPr>
      </w:pPr>
      <w:r>
        <w:rPr>
          <w:color w:val="000000"/>
        </w:rPr>
        <w:t>nach dem Arbeiten mit verschmutzten Instrumenten;</w:t>
      </w:r>
    </w:p>
    <w:p w:rsidR="00A459A4" w:rsidRDefault="00A459A4" w:rsidP="00A459A4">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rPr>
          <w:color w:val="000000"/>
        </w:rPr>
      </w:pPr>
      <w:r>
        <w:rPr>
          <w:color w:val="000000"/>
        </w:rPr>
        <w:t>nach dem Ausziehen von Handschuhen</w:t>
      </w:r>
    </w:p>
    <w:p w:rsidR="00A459A4" w:rsidRDefault="00A459A4" w:rsidP="00A459A4">
      <w:pPr>
        <w:rPr>
          <w:sz w:val="16"/>
        </w:rPr>
      </w:pPr>
    </w:p>
    <w:p w:rsidR="00A459A4" w:rsidRDefault="00A459A4" w:rsidP="00A459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r>
        <w:rPr>
          <w:color w:val="000000"/>
          <w:sz w:val="24"/>
        </w:rPr>
        <w:t>Wann ist das Tragen von Einweghandschuhen notwendig?</w:t>
      </w:r>
    </w:p>
    <w:p w:rsidR="00A459A4" w:rsidRDefault="00A459A4" w:rsidP="00A459A4">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rPr>
          <w:color w:val="000000"/>
        </w:rPr>
      </w:pPr>
      <w:r>
        <w:rPr>
          <w:color w:val="000000"/>
        </w:rPr>
        <w:t>zum Selbstschutz bei allen Tätigkeiten, die ein Infektionsrisiko in sich bergen, z.B. bei Entsorgung von infektiösem Material, Hantieren mit unreinen Instrumenten;</w:t>
      </w:r>
    </w:p>
    <w:p w:rsidR="00A459A4" w:rsidRDefault="00A459A4" w:rsidP="00A459A4">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rPr>
          <w:color w:val="000000"/>
        </w:rPr>
      </w:pPr>
      <w:r>
        <w:rPr>
          <w:color w:val="000000"/>
        </w:rPr>
        <w:t>bei bestehenden Verletzungen im Bereich der Finger und der Hand</w:t>
      </w:r>
    </w:p>
    <w:p w:rsidR="00A459A4" w:rsidRDefault="00A459A4" w:rsidP="00A459A4">
      <w:pPr>
        <w:rPr>
          <w:sz w:val="16"/>
        </w:rPr>
      </w:pPr>
    </w:p>
    <w:p w:rsidR="00A459A4" w:rsidRDefault="00A459A4" w:rsidP="00A459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r>
        <w:rPr>
          <w:color w:val="000000"/>
          <w:sz w:val="24"/>
        </w:rPr>
        <w:t xml:space="preserve">Wann muss der Handschuh gewechselt werden? </w:t>
      </w:r>
    </w:p>
    <w:p w:rsidR="00A459A4" w:rsidRDefault="00A459A4" w:rsidP="00A459A4">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rPr>
          <w:color w:val="000000"/>
        </w:rPr>
      </w:pPr>
      <w:r>
        <w:rPr>
          <w:color w:val="000000"/>
        </w:rPr>
        <w:t>nach beendeter Tätigkeit ist den Handschuh unverzüglich zu entsorgen;</w:t>
      </w:r>
    </w:p>
    <w:p w:rsidR="00A459A4" w:rsidRDefault="00A459A4" w:rsidP="00A459A4">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rPr>
          <w:color w:val="000000"/>
        </w:rPr>
      </w:pPr>
      <w:r>
        <w:rPr>
          <w:color w:val="000000"/>
        </w:rPr>
        <w:t>bei einer sichtbaren Beschädigung ist der Handschuh unverzüglich zu wechseln. Nach dem Ausziehen des beschädigten Handschuhs, Händedesinfektion durchführen!</w:t>
      </w:r>
    </w:p>
    <w:p w:rsidR="00A459A4" w:rsidRDefault="00A459A4" w:rsidP="00A459A4">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rPr>
          <w:color w:val="000000"/>
        </w:rPr>
      </w:pPr>
      <w:r>
        <w:rPr>
          <w:color w:val="000000"/>
        </w:rPr>
        <w:t>die Handschuhe sind eine hygienische Maßnahme zum Schutz vor Kontamination und nicht um Kontamination zu verbreiten;</w:t>
      </w:r>
    </w:p>
    <w:p w:rsidR="00A459A4" w:rsidRDefault="00A459A4" w:rsidP="00A459A4">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rPr>
          <w:color w:val="000000"/>
        </w:rPr>
      </w:pPr>
      <w:r>
        <w:rPr>
          <w:color w:val="000000"/>
        </w:rPr>
        <w:t xml:space="preserve">Handschuhe ersetzen keinesfalls die Händedesinfektion, denn sie bieten keine 100%-ige Garantie der Dichtheit  </w:t>
      </w:r>
    </w:p>
    <w:p w:rsidR="00A459A4" w:rsidRDefault="00A459A4" w:rsidP="00A459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A459A4" w:rsidRDefault="00A459A4" w:rsidP="00A459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Neben der persönlichen Hygiene ist bei eventueller Kontamination von Werkzeugen auch dieses einer Wischdesinfektion zu unterziehen</w:t>
      </w:r>
    </w:p>
    <w:p w:rsidR="00A459A4" w:rsidRDefault="00A459A4" w:rsidP="00A459A4">
      <w:pPr>
        <w:rPr>
          <w:sz w:val="16"/>
        </w:rPr>
      </w:pPr>
      <w:r>
        <w:rPr>
          <w:sz w:val="16"/>
        </w:rPr>
        <w:br w:type="page"/>
      </w:r>
    </w:p>
    <w:p w:rsidR="00A459A4" w:rsidRDefault="00A459A4" w:rsidP="00A459A4">
      <w:pPr>
        <w:rPr>
          <w:sz w:val="16"/>
        </w:rPr>
      </w:pPr>
    </w:p>
    <w:p w:rsidR="00A459A4" w:rsidRDefault="00A459A4" w:rsidP="00A459A4">
      <w:pPr>
        <w:rPr>
          <w:sz w:val="16"/>
        </w:rPr>
      </w:pPr>
    </w:p>
    <w:p w:rsidR="00A459A4" w:rsidRPr="001C1C3C" w:rsidRDefault="00A459A4" w:rsidP="00A459A4">
      <w:pPr>
        <w:pStyle w:val="berschrift1"/>
        <w:rPr>
          <w:b/>
          <w:sz w:val="28"/>
          <w:szCs w:val="28"/>
          <w:u w:val="single"/>
        </w:rPr>
      </w:pPr>
      <w:r w:rsidRPr="001C1C3C">
        <w:rPr>
          <w:b/>
          <w:sz w:val="28"/>
          <w:szCs w:val="28"/>
          <w:u w:val="single"/>
        </w:rPr>
        <w:t xml:space="preserve">9. </w:t>
      </w:r>
      <w:r>
        <w:rPr>
          <w:b/>
          <w:sz w:val="28"/>
          <w:szCs w:val="28"/>
          <w:u w:val="single"/>
        </w:rPr>
        <w:t xml:space="preserve">Verhalten in </w:t>
      </w:r>
      <w:r w:rsidRPr="001C1C3C">
        <w:rPr>
          <w:b/>
          <w:sz w:val="28"/>
          <w:szCs w:val="28"/>
          <w:u w:val="single"/>
        </w:rPr>
        <w:t>Nutzerbereiche</w:t>
      </w:r>
      <w:r>
        <w:rPr>
          <w:b/>
          <w:sz w:val="28"/>
          <w:szCs w:val="28"/>
          <w:u w:val="single"/>
        </w:rPr>
        <w:t>n</w:t>
      </w:r>
    </w:p>
    <w:p w:rsidR="00A459A4" w:rsidRDefault="00A459A4" w:rsidP="00A459A4">
      <w:pPr>
        <w:rPr>
          <w:sz w:val="24"/>
        </w:rPr>
      </w:pPr>
    </w:p>
    <w:p w:rsidR="00A459A4" w:rsidRDefault="00A459A4" w:rsidP="00A459A4">
      <w:pPr>
        <w:pStyle w:val="berschrift1"/>
        <w:rPr>
          <w:b/>
          <w:u w:val="single"/>
        </w:rPr>
      </w:pPr>
      <w:r>
        <w:rPr>
          <w:b/>
          <w:u w:val="single"/>
        </w:rPr>
        <w:t>9.1 Allgemeines Verhalten</w:t>
      </w:r>
    </w:p>
    <w:p w:rsidR="00A459A4" w:rsidRDefault="00A459A4" w:rsidP="00A459A4">
      <w:pPr>
        <w:jc w:val="both"/>
        <w:rPr>
          <w:sz w:val="16"/>
        </w:rPr>
      </w:pPr>
    </w:p>
    <w:p w:rsidR="00A459A4" w:rsidRDefault="00A459A4" w:rsidP="00A459A4">
      <w:pPr>
        <w:pStyle w:val="Textkrper-Einzug3"/>
        <w:ind w:left="0"/>
      </w:pPr>
      <w:r>
        <w:t>Für Arbeiten in Nutzerbereichen gelten nachstehende Verhaltensregeln.</w:t>
      </w:r>
    </w:p>
    <w:p w:rsidR="00A459A4" w:rsidRDefault="00A459A4" w:rsidP="00A459A4">
      <w:pPr>
        <w:pStyle w:val="Textkrper-Einzug3"/>
        <w:ind w:left="0"/>
      </w:pPr>
      <w:r>
        <w:t>Bei den Arbeiten außerhalb von Technikbereichen ist neben der Beeinträchtigung des Betriebsablaufes auch zu beachten, dass einerseits eine Gefährdung des Nutzerpersonals und der Patienten (z.B. immungeschwächte Patienten, Sterilbereiche, etc.) durch den ausführenden Mitarbeiter, als auch umgekehrt eine Gefährdung der ausführenden Mitarbeiter durch die am Arbeitsort vorliegenden Bedingungen (z.B. Infektionsbereiche, biologische Labors, etc.) gegeben sein kann.</w:t>
      </w:r>
    </w:p>
    <w:p w:rsidR="00A459A4" w:rsidRDefault="00A459A4" w:rsidP="00A459A4">
      <w:pPr>
        <w:pStyle w:val="Textkrper-Einzug3"/>
        <w:ind w:left="0"/>
      </w:pPr>
    </w:p>
    <w:p w:rsidR="00A459A4" w:rsidRDefault="00A459A4" w:rsidP="00A459A4">
      <w:pPr>
        <w:pStyle w:val="Textkrper-Einzug3"/>
        <w:ind w:left="0"/>
      </w:pPr>
      <w:r>
        <w:t xml:space="preserve">Besonders zu beachten sind mit Warnhinweisen gekennzeichnete Bereiche wie chemische, oder physikalische Labors, biologische Labors </w:t>
      </w:r>
      <w:r>
        <w:rPr>
          <w:noProof/>
        </w:rPr>
        <w:drawing>
          <wp:inline distT="0" distB="0" distL="0" distR="0" wp14:anchorId="4DA9C4F5" wp14:editId="04F5DBC6">
            <wp:extent cx="299085" cy="257810"/>
            <wp:effectExtent l="0" t="0" r="0" b="0"/>
            <wp:docPr id="15" name="Bild 15" descr="W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9085" cy="257810"/>
                    </a:xfrm>
                    <a:prstGeom prst="rect">
                      <a:avLst/>
                    </a:prstGeom>
                    <a:noFill/>
                    <a:ln>
                      <a:noFill/>
                    </a:ln>
                  </pic:spPr>
                </pic:pic>
              </a:graphicData>
            </a:graphic>
          </wp:inline>
        </w:drawing>
      </w:r>
      <w:r>
        <w:t xml:space="preserve">, Strahlenbereiche </w:t>
      </w:r>
      <w:r>
        <w:rPr>
          <w:noProof/>
        </w:rPr>
        <w:drawing>
          <wp:inline distT="0" distB="0" distL="0" distR="0" wp14:anchorId="66FCFC91" wp14:editId="12722503">
            <wp:extent cx="328295" cy="281305"/>
            <wp:effectExtent l="0" t="0" r="0" b="0"/>
            <wp:docPr id="16" name="Bild 16" descr="W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0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8295" cy="281305"/>
                    </a:xfrm>
                    <a:prstGeom prst="rect">
                      <a:avLst/>
                    </a:prstGeom>
                    <a:noFill/>
                    <a:ln>
                      <a:noFill/>
                    </a:ln>
                  </pic:spPr>
                </pic:pic>
              </a:graphicData>
            </a:graphic>
          </wp:inline>
        </w:drawing>
      </w:r>
      <w:r>
        <w:t xml:space="preserve">, Laserbereiche </w:t>
      </w:r>
      <w:r>
        <w:rPr>
          <w:noProof/>
        </w:rPr>
        <w:drawing>
          <wp:inline distT="0" distB="0" distL="0" distR="0" wp14:anchorId="4002B1DE" wp14:editId="426E59F4">
            <wp:extent cx="310515" cy="281305"/>
            <wp:effectExtent l="0" t="0" r="0" b="0"/>
            <wp:docPr id="17" name="Bild 17" descr="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0515" cy="281305"/>
                    </a:xfrm>
                    <a:prstGeom prst="rect">
                      <a:avLst/>
                    </a:prstGeom>
                    <a:noFill/>
                    <a:ln>
                      <a:noFill/>
                    </a:ln>
                  </pic:spPr>
                </pic:pic>
              </a:graphicData>
            </a:graphic>
          </wp:inline>
        </w:drawing>
      </w:r>
      <w:r>
        <w:t xml:space="preserve">, sowie Bereiche mit starken Magnetfeldern </w:t>
      </w:r>
      <w:r>
        <w:rPr>
          <w:noProof/>
        </w:rPr>
        <w:drawing>
          <wp:inline distT="0" distB="0" distL="0" distR="0" wp14:anchorId="1E7DCA59" wp14:editId="5AC8709A">
            <wp:extent cx="334010" cy="293370"/>
            <wp:effectExtent l="0" t="0" r="0" b="0"/>
            <wp:docPr id="18" name="Bild 18" descr="W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4010" cy="293370"/>
                    </a:xfrm>
                    <a:prstGeom prst="rect">
                      <a:avLst/>
                    </a:prstGeom>
                    <a:noFill/>
                    <a:ln>
                      <a:noFill/>
                    </a:ln>
                  </pic:spPr>
                </pic:pic>
              </a:graphicData>
            </a:graphic>
          </wp:inline>
        </w:drawing>
      </w:r>
      <w:r>
        <w:t xml:space="preserve">. </w:t>
      </w:r>
    </w:p>
    <w:p w:rsidR="00A459A4" w:rsidRDefault="00A459A4" w:rsidP="00A459A4">
      <w:pPr>
        <w:pStyle w:val="Textkrper-Einzug3"/>
        <w:ind w:left="0"/>
      </w:pPr>
    </w:p>
    <w:p w:rsidR="00A459A4" w:rsidRDefault="00A459A4" w:rsidP="00A459A4">
      <w:pPr>
        <w:pStyle w:val="Textkrper-Einzug3"/>
        <w:ind w:left="0"/>
      </w:pPr>
      <w:r>
        <w:t xml:space="preserve">Arbeiten dürfen daher grundsätzlich nur nach Anmeldung </w:t>
      </w:r>
      <w:r w:rsidRPr="00626ABA">
        <w:t xml:space="preserve">und Freigabe durch den </w:t>
      </w:r>
      <w:r w:rsidRPr="00626ABA">
        <w:rPr>
          <w:szCs w:val="24"/>
        </w:rPr>
        <w:t>Verantwortlichen des Bereiches</w:t>
      </w:r>
      <w:r>
        <w:rPr>
          <w:szCs w:val="24"/>
        </w:rPr>
        <w:t xml:space="preserve"> durchgeführt werden.</w:t>
      </w:r>
      <w:r w:rsidRPr="00626ABA">
        <w:t xml:space="preserve"> </w:t>
      </w:r>
    </w:p>
    <w:p w:rsidR="00A459A4" w:rsidRDefault="00A459A4" w:rsidP="00A459A4">
      <w:pPr>
        <w:pStyle w:val="Textkrper-Einzug3"/>
        <w:ind w:left="0"/>
      </w:pPr>
      <w:r>
        <w:t xml:space="preserve">Durch diese Anmeldung wird nicht nur das Personal über die durchzuführenden Tätigkeiten informiert, sondern es wird auch die erforderliche Abstimmung über eine eventuelle gegenseitige Gefährdung, als auch die auf den jeweiligen Raum und die momentan vorherrschende Arbeitssituation abzustimmenden Schutzmaßnahmen sichergestellt. </w:t>
      </w:r>
    </w:p>
    <w:p w:rsidR="00A459A4" w:rsidRDefault="00A459A4" w:rsidP="00A459A4">
      <w:pPr>
        <w:pStyle w:val="Textkrper-Einzug3"/>
        <w:ind w:left="0"/>
      </w:pPr>
    </w:p>
    <w:p w:rsidR="00A459A4" w:rsidRDefault="00A459A4" w:rsidP="00A459A4">
      <w:pPr>
        <w:jc w:val="both"/>
        <w:rPr>
          <w:sz w:val="24"/>
        </w:rPr>
      </w:pPr>
      <w:r>
        <w:rPr>
          <w:sz w:val="24"/>
        </w:rPr>
        <w:t>Im Patientenbereich sind auf Anordnung des Bereiches oder auch der Krankenhaushygiene besondere Sicherheitsmaßnahmen zum Schutze der Patienten zu treffen.</w:t>
      </w:r>
    </w:p>
    <w:p w:rsidR="00A459A4" w:rsidRDefault="00A459A4" w:rsidP="00A459A4">
      <w:pPr>
        <w:rPr>
          <w:b/>
          <w:sz w:val="16"/>
        </w:rPr>
      </w:pPr>
    </w:p>
    <w:p w:rsidR="00A459A4" w:rsidRDefault="00A459A4" w:rsidP="00A459A4">
      <w:pPr>
        <w:rPr>
          <w:sz w:val="24"/>
        </w:rPr>
      </w:pPr>
      <w:r>
        <w:rPr>
          <w:b/>
          <w:sz w:val="24"/>
        </w:rPr>
        <w:tab/>
      </w:r>
    </w:p>
    <w:p w:rsidR="00A459A4" w:rsidRDefault="00A459A4" w:rsidP="00A459A4">
      <w:r>
        <w:br w:type="page"/>
      </w:r>
    </w:p>
    <w:p w:rsidR="00A459A4" w:rsidRPr="00F91B1C" w:rsidRDefault="00A459A4" w:rsidP="00A459A4">
      <w:pPr>
        <w:pStyle w:val="berschrift1"/>
        <w:rPr>
          <w:b/>
          <w:u w:val="single"/>
        </w:rPr>
      </w:pPr>
      <w:r w:rsidRPr="00F91B1C">
        <w:rPr>
          <w:b/>
          <w:u w:val="single"/>
        </w:rPr>
        <w:lastRenderedPageBreak/>
        <w:t>9.</w:t>
      </w:r>
      <w:r>
        <w:rPr>
          <w:b/>
          <w:u w:val="single"/>
        </w:rPr>
        <w:t>2</w:t>
      </w:r>
      <w:r w:rsidRPr="00F91B1C">
        <w:rPr>
          <w:b/>
          <w:u w:val="single"/>
        </w:rPr>
        <w:t xml:space="preserve"> Verhalten in Strahlenbereichen (ionisierende Strahlung)</w:t>
      </w:r>
    </w:p>
    <w:p w:rsidR="00A459A4" w:rsidRDefault="00A459A4" w:rsidP="00A459A4"/>
    <w:p w:rsidR="00A459A4" w:rsidRPr="0042238C" w:rsidRDefault="00A459A4" w:rsidP="00A459A4">
      <w:pPr>
        <w:rPr>
          <w:sz w:val="24"/>
          <w:szCs w:val="24"/>
        </w:rPr>
      </w:pPr>
      <w:r w:rsidRPr="0042238C">
        <w:rPr>
          <w:sz w:val="24"/>
          <w:szCs w:val="24"/>
        </w:rPr>
        <w:t xml:space="preserve">Arbeiten in Strahlenbereichen sind nur nach Freigabe durch den jeweils zuständigen Strahlenschutzbeauftragten bzw. seinen Vertreter zulässig. </w:t>
      </w:r>
      <w:r>
        <w:rPr>
          <w:sz w:val="24"/>
          <w:szCs w:val="24"/>
        </w:rPr>
        <w:t>Werdende, stillende Mütter und Jugendliche dürfen grundsätzlich nicht in Strahlenbereichen arbeiten.</w:t>
      </w:r>
    </w:p>
    <w:p w:rsidR="00A459A4" w:rsidRPr="0042238C" w:rsidRDefault="00A459A4" w:rsidP="00A459A4">
      <w:pPr>
        <w:rPr>
          <w:sz w:val="24"/>
          <w:szCs w:val="24"/>
        </w:rPr>
      </w:pPr>
    </w:p>
    <w:p w:rsidR="00A459A4" w:rsidRDefault="00A459A4" w:rsidP="00A459A4">
      <w:pPr>
        <w:rPr>
          <w:sz w:val="24"/>
          <w:szCs w:val="24"/>
        </w:rPr>
      </w:pPr>
      <w:r>
        <w:rPr>
          <w:sz w:val="24"/>
          <w:szCs w:val="24"/>
        </w:rPr>
        <w:t xml:space="preserve">Es sind folgende Maßnahmen zu beachten </w:t>
      </w:r>
    </w:p>
    <w:p w:rsidR="00A459A4" w:rsidRPr="0042238C" w:rsidRDefault="00A459A4" w:rsidP="00A459A4">
      <w:pPr>
        <w:rPr>
          <w:sz w:val="24"/>
          <w:szCs w:val="24"/>
        </w:rPr>
      </w:pPr>
    </w:p>
    <w:p w:rsidR="00A459A4" w:rsidRPr="0042238C" w:rsidRDefault="00A459A4" w:rsidP="00A459A4">
      <w:pPr>
        <w:ind w:firstLine="708"/>
        <w:rPr>
          <w:b/>
          <w:sz w:val="24"/>
          <w:szCs w:val="24"/>
          <w:u w:val="single"/>
        </w:rPr>
      </w:pPr>
      <w:r w:rsidRPr="0042238C">
        <w:rPr>
          <w:b/>
          <w:sz w:val="24"/>
          <w:szCs w:val="24"/>
          <w:u w:val="single"/>
        </w:rPr>
        <w:t>Während des Aufenthaltes</w:t>
      </w:r>
    </w:p>
    <w:p w:rsidR="00A459A4" w:rsidRPr="0042238C" w:rsidRDefault="00A459A4" w:rsidP="00A459A4">
      <w:pPr>
        <w:rPr>
          <w:sz w:val="24"/>
          <w:szCs w:val="24"/>
        </w:rPr>
      </w:pPr>
    </w:p>
    <w:p w:rsidR="00A459A4" w:rsidRPr="0042238C" w:rsidRDefault="00A459A4" w:rsidP="00A459A4">
      <w:pPr>
        <w:rPr>
          <w:b/>
          <w:sz w:val="24"/>
          <w:szCs w:val="24"/>
        </w:rPr>
      </w:pPr>
      <w:r w:rsidRPr="0042238C">
        <w:rPr>
          <w:b/>
          <w:sz w:val="24"/>
          <w:szCs w:val="24"/>
        </w:rPr>
        <w:tab/>
      </w:r>
      <w:r w:rsidRPr="0042238C">
        <w:rPr>
          <w:b/>
          <w:sz w:val="24"/>
          <w:szCs w:val="24"/>
        </w:rPr>
        <w:tab/>
      </w:r>
      <w:r w:rsidRPr="0042238C">
        <w:rPr>
          <w:b/>
          <w:sz w:val="24"/>
          <w:szCs w:val="24"/>
        </w:rPr>
        <w:sym w:font="Wingdings" w:char="F0D8"/>
      </w:r>
      <w:r w:rsidRPr="0042238C">
        <w:rPr>
          <w:b/>
          <w:sz w:val="24"/>
          <w:szCs w:val="24"/>
        </w:rPr>
        <w:t xml:space="preserve"> Aufenthaltszeit beschränken</w:t>
      </w:r>
    </w:p>
    <w:p w:rsidR="00A459A4" w:rsidRPr="0042238C" w:rsidRDefault="00A459A4" w:rsidP="00A459A4">
      <w:pPr>
        <w:ind w:left="2127"/>
        <w:jc w:val="both"/>
        <w:rPr>
          <w:sz w:val="24"/>
          <w:szCs w:val="24"/>
        </w:rPr>
      </w:pPr>
      <w:r w:rsidRPr="0042238C">
        <w:rPr>
          <w:sz w:val="24"/>
          <w:szCs w:val="24"/>
        </w:rPr>
        <w:t>außerhalb des Bereiches soweit als möglich alle Vorbereitungen und Vorarbeiten durchführen</w:t>
      </w:r>
    </w:p>
    <w:p w:rsidR="00A459A4" w:rsidRPr="0042238C" w:rsidRDefault="00A459A4" w:rsidP="00A459A4">
      <w:pPr>
        <w:rPr>
          <w:b/>
          <w:sz w:val="24"/>
          <w:szCs w:val="24"/>
        </w:rPr>
      </w:pPr>
    </w:p>
    <w:p w:rsidR="00A459A4" w:rsidRPr="0042238C" w:rsidRDefault="00A459A4" w:rsidP="00A459A4">
      <w:pPr>
        <w:rPr>
          <w:b/>
          <w:sz w:val="24"/>
          <w:szCs w:val="24"/>
        </w:rPr>
      </w:pPr>
      <w:r w:rsidRPr="0042238C">
        <w:rPr>
          <w:b/>
          <w:sz w:val="24"/>
          <w:szCs w:val="24"/>
        </w:rPr>
        <w:tab/>
      </w:r>
      <w:r w:rsidRPr="0042238C">
        <w:rPr>
          <w:b/>
          <w:sz w:val="24"/>
          <w:szCs w:val="24"/>
        </w:rPr>
        <w:tab/>
      </w:r>
      <w:r w:rsidRPr="0042238C">
        <w:rPr>
          <w:b/>
          <w:sz w:val="24"/>
          <w:szCs w:val="24"/>
        </w:rPr>
        <w:sym w:font="Wingdings" w:char="F0D8"/>
      </w:r>
      <w:r w:rsidRPr="0042238C">
        <w:rPr>
          <w:b/>
          <w:sz w:val="24"/>
          <w:szCs w:val="24"/>
        </w:rPr>
        <w:t xml:space="preserve"> Anordnungen befolgen</w:t>
      </w:r>
    </w:p>
    <w:p w:rsidR="00A459A4" w:rsidRPr="0042238C" w:rsidRDefault="00A459A4" w:rsidP="00A459A4">
      <w:pPr>
        <w:rPr>
          <w:sz w:val="24"/>
          <w:szCs w:val="24"/>
        </w:rPr>
      </w:pPr>
      <w:r w:rsidRPr="0042238C">
        <w:rPr>
          <w:sz w:val="24"/>
          <w:szCs w:val="24"/>
        </w:rPr>
        <w:tab/>
      </w:r>
      <w:r w:rsidRPr="0042238C">
        <w:rPr>
          <w:sz w:val="24"/>
          <w:szCs w:val="24"/>
        </w:rPr>
        <w:tab/>
      </w:r>
      <w:r w:rsidRPr="0042238C">
        <w:rPr>
          <w:sz w:val="24"/>
          <w:szCs w:val="24"/>
        </w:rPr>
        <w:tab/>
        <w:t xml:space="preserve">Anordnungen und Hinweisen des Leiters oder Beauftragten ist </w:t>
      </w:r>
    </w:p>
    <w:p w:rsidR="00A459A4" w:rsidRPr="0042238C" w:rsidRDefault="00A459A4" w:rsidP="00A459A4">
      <w:pPr>
        <w:rPr>
          <w:sz w:val="24"/>
          <w:szCs w:val="24"/>
        </w:rPr>
      </w:pPr>
      <w:r w:rsidRPr="0042238C">
        <w:rPr>
          <w:sz w:val="24"/>
          <w:szCs w:val="24"/>
        </w:rPr>
        <w:tab/>
      </w:r>
      <w:r w:rsidRPr="0042238C">
        <w:rPr>
          <w:sz w:val="24"/>
          <w:szCs w:val="24"/>
        </w:rPr>
        <w:tab/>
      </w:r>
      <w:r w:rsidRPr="0042238C">
        <w:rPr>
          <w:sz w:val="24"/>
          <w:szCs w:val="24"/>
        </w:rPr>
        <w:tab/>
        <w:t>unbedingt Folge zu leisten</w:t>
      </w:r>
    </w:p>
    <w:p w:rsidR="00A459A4" w:rsidRPr="0042238C" w:rsidRDefault="00A459A4" w:rsidP="00A459A4">
      <w:pPr>
        <w:ind w:left="2127"/>
        <w:jc w:val="both"/>
        <w:rPr>
          <w:sz w:val="24"/>
          <w:szCs w:val="24"/>
        </w:rPr>
      </w:pPr>
    </w:p>
    <w:p w:rsidR="00A459A4" w:rsidRPr="0042238C" w:rsidRDefault="00A459A4" w:rsidP="00A459A4">
      <w:pPr>
        <w:rPr>
          <w:b/>
          <w:sz w:val="24"/>
          <w:szCs w:val="24"/>
        </w:rPr>
      </w:pPr>
      <w:r w:rsidRPr="0042238C">
        <w:rPr>
          <w:b/>
          <w:sz w:val="24"/>
          <w:szCs w:val="24"/>
        </w:rPr>
        <w:tab/>
      </w:r>
      <w:r w:rsidRPr="0042238C">
        <w:rPr>
          <w:b/>
          <w:sz w:val="24"/>
          <w:szCs w:val="24"/>
        </w:rPr>
        <w:tab/>
      </w:r>
      <w:r w:rsidRPr="0042238C">
        <w:rPr>
          <w:b/>
          <w:sz w:val="24"/>
          <w:szCs w:val="24"/>
        </w:rPr>
        <w:sym w:font="Wingdings" w:char="F0D8"/>
      </w:r>
      <w:r w:rsidRPr="0042238C">
        <w:rPr>
          <w:b/>
          <w:sz w:val="24"/>
          <w:szCs w:val="24"/>
        </w:rPr>
        <w:t xml:space="preserve"> Zwischenfälle </w:t>
      </w:r>
      <w:r w:rsidRPr="0042238C">
        <w:rPr>
          <w:sz w:val="24"/>
          <w:szCs w:val="24"/>
        </w:rPr>
        <w:t>beim zuständigen AKH-Personal und</w:t>
      </w:r>
      <w:r w:rsidRPr="0042238C">
        <w:rPr>
          <w:sz w:val="24"/>
          <w:szCs w:val="24"/>
        </w:rPr>
        <w:br/>
      </w:r>
      <w:r w:rsidRPr="0042238C">
        <w:rPr>
          <w:sz w:val="24"/>
          <w:szCs w:val="24"/>
        </w:rPr>
        <w:tab/>
      </w:r>
      <w:r w:rsidRPr="0042238C">
        <w:rPr>
          <w:sz w:val="24"/>
          <w:szCs w:val="24"/>
        </w:rPr>
        <w:tab/>
        <w:t xml:space="preserve">     der VKMB-Ansprechperson melden</w:t>
      </w:r>
    </w:p>
    <w:p w:rsidR="00A459A4" w:rsidRPr="0042238C" w:rsidRDefault="00A459A4" w:rsidP="00A459A4">
      <w:pPr>
        <w:rPr>
          <w:b/>
          <w:sz w:val="24"/>
          <w:szCs w:val="24"/>
        </w:rPr>
      </w:pPr>
    </w:p>
    <w:p w:rsidR="00A459A4" w:rsidRPr="0042238C" w:rsidRDefault="00A459A4" w:rsidP="00A459A4">
      <w:pPr>
        <w:rPr>
          <w:b/>
          <w:sz w:val="24"/>
          <w:szCs w:val="24"/>
          <w:u w:val="single"/>
        </w:rPr>
      </w:pPr>
      <w:r w:rsidRPr="0042238C">
        <w:rPr>
          <w:b/>
          <w:sz w:val="24"/>
          <w:szCs w:val="24"/>
        </w:rPr>
        <w:tab/>
      </w:r>
      <w:r w:rsidRPr="0042238C">
        <w:rPr>
          <w:b/>
          <w:sz w:val="24"/>
          <w:szCs w:val="24"/>
          <w:u w:val="single"/>
        </w:rPr>
        <w:t>Verlassen</w:t>
      </w:r>
    </w:p>
    <w:p w:rsidR="00A459A4" w:rsidRPr="0042238C" w:rsidRDefault="00A459A4" w:rsidP="00A459A4">
      <w:pPr>
        <w:rPr>
          <w:sz w:val="24"/>
          <w:szCs w:val="24"/>
        </w:rPr>
      </w:pPr>
    </w:p>
    <w:p w:rsidR="00A459A4" w:rsidRPr="0042238C" w:rsidRDefault="00A459A4" w:rsidP="00A459A4">
      <w:pPr>
        <w:rPr>
          <w:b/>
          <w:sz w:val="24"/>
          <w:szCs w:val="24"/>
        </w:rPr>
      </w:pPr>
      <w:r w:rsidRPr="0042238C">
        <w:rPr>
          <w:b/>
          <w:sz w:val="24"/>
          <w:szCs w:val="24"/>
        </w:rPr>
        <w:tab/>
      </w:r>
      <w:r w:rsidRPr="0042238C">
        <w:rPr>
          <w:b/>
          <w:sz w:val="24"/>
          <w:szCs w:val="24"/>
        </w:rPr>
        <w:tab/>
      </w:r>
      <w:r w:rsidRPr="0042238C">
        <w:rPr>
          <w:b/>
          <w:sz w:val="24"/>
          <w:szCs w:val="24"/>
        </w:rPr>
        <w:sym w:font="Wingdings" w:char="F0D8"/>
      </w:r>
      <w:r w:rsidRPr="0042238C">
        <w:rPr>
          <w:b/>
          <w:sz w:val="24"/>
          <w:szCs w:val="24"/>
        </w:rPr>
        <w:t xml:space="preserve"> Abmelden beim zuständigen AKH-Personal und VKMB-Mitarbeiter</w:t>
      </w:r>
    </w:p>
    <w:p w:rsidR="00A459A4" w:rsidRPr="0042238C" w:rsidRDefault="00A459A4" w:rsidP="00A459A4">
      <w:pPr>
        <w:rPr>
          <w:sz w:val="24"/>
          <w:szCs w:val="24"/>
        </w:rPr>
      </w:pPr>
      <w:r w:rsidRPr="0042238C">
        <w:rPr>
          <w:sz w:val="24"/>
          <w:szCs w:val="24"/>
        </w:rPr>
        <w:tab/>
      </w:r>
      <w:r w:rsidRPr="0042238C">
        <w:rPr>
          <w:sz w:val="24"/>
          <w:szCs w:val="24"/>
        </w:rPr>
        <w:tab/>
      </w:r>
      <w:r w:rsidRPr="0042238C">
        <w:rPr>
          <w:sz w:val="24"/>
          <w:szCs w:val="24"/>
        </w:rPr>
        <w:tab/>
        <w:t xml:space="preserve">Den angeordneten Maßnahmen des Leiters oder Beauftragten ist </w:t>
      </w:r>
    </w:p>
    <w:p w:rsidR="00A459A4" w:rsidRPr="0042238C" w:rsidRDefault="00A459A4" w:rsidP="00A459A4">
      <w:pPr>
        <w:rPr>
          <w:sz w:val="24"/>
          <w:szCs w:val="24"/>
        </w:rPr>
      </w:pPr>
      <w:r w:rsidRPr="0042238C">
        <w:rPr>
          <w:sz w:val="24"/>
          <w:szCs w:val="24"/>
        </w:rPr>
        <w:tab/>
      </w:r>
      <w:r w:rsidRPr="0042238C">
        <w:rPr>
          <w:sz w:val="24"/>
          <w:szCs w:val="24"/>
        </w:rPr>
        <w:tab/>
      </w:r>
      <w:r w:rsidRPr="0042238C">
        <w:rPr>
          <w:sz w:val="24"/>
          <w:szCs w:val="24"/>
        </w:rPr>
        <w:tab/>
        <w:t xml:space="preserve">unbedingt Folge zu </w:t>
      </w:r>
      <w:r w:rsidRPr="0042238C">
        <w:rPr>
          <w:sz w:val="24"/>
          <w:szCs w:val="24"/>
        </w:rPr>
        <w:tab/>
        <w:t>leisten</w:t>
      </w:r>
    </w:p>
    <w:p w:rsidR="00A459A4" w:rsidRPr="0042238C" w:rsidRDefault="00A459A4" w:rsidP="00A459A4">
      <w:pPr>
        <w:rPr>
          <w:sz w:val="24"/>
          <w:szCs w:val="24"/>
        </w:rPr>
      </w:pPr>
    </w:p>
    <w:p w:rsidR="00A459A4" w:rsidRPr="00DF7790" w:rsidRDefault="00A459A4" w:rsidP="00A459A4">
      <w:pPr>
        <w:rPr>
          <w:sz w:val="24"/>
          <w:szCs w:val="24"/>
        </w:rPr>
      </w:pPr>
      <w:r w:rsidRPr="00DF7790">
        <w:rPr>
          <w:sz w:val="24"/>
          <w:szCs w:val="24"/>
        </w:rPr>
        <w:t xml:space="preserve">Bei Austritt </w:t>
      </w:r>
      <w:r w:rsidRPr="009E0377">
        <w:rPr>
          <w:sz w:val="24"/>
          <w:szCs w:val="24"/>
        </w:rPr>
        <w:t>von Flüssigkeiten</w:t>
      </w:r>
      <w:r>
        <w:rPr>
          <w:sz w:val="24"/>
          <w:szCs w:val="24"/>
        </w:rPr>
        <w:t xml:space="preserve"> aus Leitungen mit der Gefahrenkennzeichnung „ionisierende Strahlung“ ist der Bereich abzusperren und unmittelbar die zentrale Auftragsannahme (42220) zu informieren. </w:t>
      </w:r>
    </w:p>
    <w:p w:rsidR="00A459A4" w:rsidRDefault="00A459A4" w:rsidP="00A459A4"/>
    <w:p w:rsidR="00A459A4" w:rsidRDefault="00A459A4" w:rsidP="00A459A4">
      <w:pPr>
        <w:pStyle w:val="berschrift1"/>
        <w:rPr>
          <w:b/>
          <w:sz w:val="28"/>
          <w:u w:val="single"/>
        </w:rPr>
      </w:pPr>
      <w:r>
        <w:rPr>
          <w:b/>
          <w:sz w:val="28"/>
          <w:u w:val="single"/>
        </w:rPr>
        <w:t xml:space="preserve">10. Öffnen von Zwischendecken und Arbeiten im Zwischendeckenbereich </w:t>
      </w:r>
    </w:p>
    <w:p w:rsidR="00A459A4" w:rsidRDefault="00A459A4" w:rsidP="00A459A4"/>
    <w:p w:rsidR="00A459A4" w:rsidRPr="007640FA" w:rsidRDefault="00A459A4" w:rsidP="00A459A4">
      <w:pPr>
        <w:jc w:val="both"/>
        <w:rPr>
          <w:sz w:val="24"/>
          <w:szCs w:val="24"/>
        </w:rPr>
      </w:pPr>
      <w:r w:rsidRPr="0042238C">
        <w:rPr>
          <w:sz w:val="24"/>
          <w:szCs w:val="24"/>
        </w:rPr>
        <w:t xml:space="preserve">Das Öffnen von Zwischendecken ist aus Gründen des Brandschutzes sowie </w:t>
      </w:r>
      <w:r>
        <w:rPr>
          <w:sz w:val="24"/>
          <w:szCs w:val="24"/>
        </w:rPr>
        <w:t xml:space="preserve">aufgrund der Gefährdung durch künstliche Mineralfasern nur nach Freigabe und in Abstimmung mit der VKMB Ansprechperson gestattet. Diese Abstimmung muss auch die Zwischenlagerung von Deckenelementen sowie eventuelle Entsorgung von Mineralwollplatten umfassen. Das Wiederverschließen von Deckenelementen darf nur von geschulten Personen erfolgen. Die für den Umgang mit Mineralfasern erforderliche Schutzausrüstung ist zu verwenden. </w:t>
      </w:r>
    </w:p>
    <w:p w:rsidR="00A459A4" w:rsidRDefault="00A459A4" w:rsidP="00A459A4">
      <w:pPr>
        <w:jc w:val="both"/>
        <w:rPr>
          <w:sz w:val="24"/>
          <w:szCs w:val="24"/>
        </w:rPr>
      </w:pPr>
    </w:p>
    <w:p w:rsidR="00A459A4" w:rsidRPr="0042238C" w:rsidRDefault="00A459A4" w:rsidP="00A459A4">
      <w:pPr>
        <w:jc w:val="both"/>
        <w:rPr>
          <w:sz w:val="24"/>
          <w:szCs w:val="24"/>
        </w:rPr>
      </w:pPr>
      <w:r>
        <w:rPr>
          <w:sz w:val="24"/>
          <w:szCs w:val="24"/>
        </w:rPr>
        <w:t>Die Bereiche sind entsprechend gegen Zutritt von Dritten abzusichern und die von der Ansprechperson festgelegten Sicherheitsmaßnahmen einzuhalten. Als persönliche Schutzausrüstung ist neben der normalen Schutzausrüstung jedenfalls eine Einwegschutzmaske FFP2 oder höherwertig zu tragen. Diese Schutzmaske ist auch bei Arbeiten im Zwischendeckenbereich zu tragen.</w:t>
      </w:r>
    </w:p>
    <w:p w:rsidR="00A459A4" w:rsidRPr="0042238C" w:rsidRDefault="00A459A4" w:rsidP="00A459A4">
      <w:pPr>
        <w:rPr>
          <w:sz w:val="24"/>
          <w:szCs w:val="24"/>
        </w:rPr>
      </w:pPr>
    </w:p>
    <w:p w:rsidR="00A459A4" w:rsidRDefault="00A459A4" w:rsidP="00A459A4">
      <w:r>
        <w:br w:type="page"/>
      </w:r>
    </w:p>
    <w:p w:rsidR="00A459A4" w:rsidRDefault="00A459A4" w:rsidP="00A459A4">
      <w:pPr>
        <w:pStyle w:val="berschrift1"/>
        <w:rPr>
          <w:b/>
          <w:sz w:val="28"/>
          <w:u w:val="single"/>
        </w:rPr>
      </w:pPr>
      <w:r>
        <w:rPr>
          <w:b/>
          <w:sz w:val="28"/>
          <w:u w:val="single"/>
        </w:rPr>
        <w:lastRenderedPageBreak/>
        <w:t>11. Absperrungen und Schutzeinrichtungen</w:t>
      </w:r>
    </w:p>
    <w:p w:rsidR="00A459A4" w:rsidRDefault="00A459A4" w:rsidP="00A459A4">
      <w:pPr>
        <w:rPr>
          <w:sz w:val="16"/>
        </w:rPr>
      </w:pPr>
    </w:p>
    <w:p w:rsidR="00A459A4" w:rsidRDefault="00A459A4" w:rsidP="00A459A4">
      <w:pPr>
        <w:pStyle w:val="berschrift1"/>
        <w:rPr>
          <w:b/>
          <w:u w:val="single"/>
        </w:rPr>
      </w:pPr>
      <w:r>
        <w:rPr>
          <w:b/>
          <w:u w:val="single"/>
        </w:rPr>
        <w:t>11.1 Absperrungen</w:t>
      </w:r>
    </w:p>
    <w:p w:rsidR="00A459A4" w:rsidRDefault="00A459A4" w:rsidP="00A459A4">
      <w:pPr>
        <w:ind w:left="705"/>
        <w:rPr>
          <w:sz w:val="16"/>
        </w:rPr>
      </w:pPr>
    </w:p>
    <w:p w:rsidR="00A459A4" w:rsidRDefault="00A459A4" w:rsidP="00A459A4">
      <w:pPr>
        <w:jc w:val="both"/>
        <w:rPr>
          <w:sz w:val="24"/>
        </w:rPr>
      </w:pPr>
      <w:r>
        <w:rPr>
          <w:sz w:val="24"/>
        </w:rPr>
        <w:t>Der Arbeitsbereich ist gegen die umliegenden Bereiche abzusichern. Diese Absperrungen müssen je nach Umfang der Arbeiten den Zutritt verhindern, aber bei Bedarf entsprechend staubdicht- bzw. lärmdämmend ausgeführt werden.</w:t>
      </w:r>
    </w:p>
    <w:p w:rsidR="00A459A4" w:rsidRDefault="00A459A4" w:rsidP="00A459A4">
      <w:pPr>
        <w:jc w:val="both"/>
        <w:rPr>
          <w:sz w:val="24"/>
        </w:rPr>
      </w:pPr>
      <w:r>
        <w:rPr>
          <w:sz w:val="24"/>
        </w:rPr>
        <w:t>Das Zutrittverbot für Unbefugte ist vor allem auch bei Arbeitsunterbrechungen zu gewährleisten. Der Zutritt muss auch für körperlich kleine Personen (Kinder) verhindert werden, d. h. es müssen zumindest Absperrgitter verwendet werden.</w:t>
      </w:r>
    </w:p>
    <w:p w:rsidR="00A459A4" w:rsidRDefault="00A459A4" w:rsidP="00A459A4">
      <w:pPr>
        <w:jc w:val="both"/>
        <w:rPr>
          <w:sz w:val="24"/>
        </w:rPr>
      </w:pPr>
      <w:r>
        <w:rPr>
          <w:sz w:val="24"/>
        </w:rPr>
        <w:t xml:space="preserve">Da jedoch im AKH auch mit sehbehinderten Menschen zu rechnen ist, muss eine entsprechende Farbgebung sowie Beleuchtung gewählt werden, damit eine leichte Erkennbarkeit gegeben ist. </w:t>
      </w:r>
    </w:p>
    <w:p w:rsidR="00A459A4" w:rsidRPr="00301687" w:rsidRDefault="00A459A4" w:rsidP="00A459A4">
      <w:pPr>
        <w:jc w:val="both"/>
        <w:rPr>
          <w:sz w:val="24"/>
        </w:rPr>
      </w:pPr>
      <w:r w:rsidRPr="003F70F1">
        <w:rPr>
          <w:sz w:val="24"/>
        </w:rPr>
        <w:t xml:space="preserve">Bei Absperrungen </w:t>
      </w:r>
      <w:r w:rsidRPr="00301687">
        <w:rPr>
          <w:sz w:val="24"/>
        </w:rPr>
        <w:t>ist darauf zu achten, dass Brandabschlüsse (brandfallgesteuerte Brandschutztüren) nicht in ihrer Funktion beeinträchtigt werden. Ebenfalls ist sicherzustellen, dass Fluchtwege nicht eingeengt oder sogar unpassierbar werden.</w:t>
      </w:r>
    </w:p>
    <w:p w:rsidR="00A459A4" w:rsidRDefault="00A459A4" w:rsidP="00A459A4">
      <w:pPr>
        <w:pStyle w:val="berschrift1"/>
        <w:rPr>
          <w:b/>
          <w:sz w:val="16"/>
          <w:u w:val="single"/>
        </w:rPr>
      </w:pPr>
    </w:p>
    <w:p w:rsidR="00A459A4" w:rsidRDefault="00A459A4" w:rsidP="00A459A4">
      <w:pPr>
        <w:pStyle w:val="berschrift1"/>
        <w:rPr>
          <w:b/>
          <w:u w:val="single"/>
        </w:rPr>
      </w:pPr>
      <w:r>
        <w:rPr>
          <w:b/>
          <w:u w:val="single"/>
        </w:rPr>
        <w:t>11.2 Entfernen von Absperrungen und Schutzeinrichtungen</w:t>
      </w:r>
    </w:p>
    <w:p w:rsidR="00A459A4" w:rsidRDefault="00A459A4" w:rsidP="00A459A4">
      <w:pPr>
        <w:ind w:left="705"/>
        <w:rPr>
          <w:sz w:val="16"/>
        </w:rPr>
      </w:pPr>
    </w:p>
    <w:p w:rsidR="00A459A4" w:rsidRDefault="00A459A4" w:rsidP="00A459A4">
      <w:pPr>
        <w:pStyle w:val="Textkrper2"/>
        <w:rPr>
          <w:snapToGrid w:val="0"/>
        </w:rPr>
      </w:pPr>
      <w:r>
        <w:rPr>
          <w:snapToGrid w:val="0"/>
        </w:rPr>
        <w:t>Werden Einrichtungen, die dem Schutz der Arbeitnehmer dienen, oder Absperrungen aus arbeitstechnischen Gründen entfernt, so sind von jenem Unternehmen, das die Einrichtungen entfernt, über die gesamte Dauer entsprechend wirksame Schutzmaßnahmen in Absprache mit der VKMB zu ergreifen. Nach Beendigung der Arbeiten ist der ursprüngliche Zustand wiederherzustellen. Arbeitsbereiche dürfen auch kurzfristig (Pausen, Material holen, etc.) nicht ungesichert verlassen werden.</w:t>
      </w:r>
    </w:p>
    <w:p w:rsidR="00A459A4" w:rsidRDefault="00A459A4" w:rsidP="00A459A4"/>
    <w:p w:rsidR="00A459A4" w:rsidRDefault="00A459A4" w:rsidP="00A459A4"/>
    <w:p w:rsidR="00A459A4" w:rsidRDefault="00A459A4" w:rsidP="00A459A4">
      <w:pPr>
        <w:pStyle w:val="berschrift1"/>
        <w:rPr>
          <w:b/>
          <w:sz w:val="28"/>
          <w:u w:val="single"/>
        </w:rPr>
      </w:pPr>
      <w:r>
        <w:rPr>
          <w:b/>
          <w:sz w:val="28"/>
          <w:u w:val="single"/>
        </w:rPr>
        <w:t>11. Technikbereiche</w:t>
      </w:r>
    </w:p>
    <w:p w:rsidR="00A459A4" w:rsidRDefault="00A459A4" w:rsidP="00A459A4">
      <w:pPr>
        <w:rPr>
          <w:sz w:val="24"/>
        </w:rPr>
      </w:pPr>
    </w:p>
    <w:p w:rsidR="00A459A4" w:rsidRPr="00F512BA" w:rsidRDefault="00A459A4" w:rsidP="00A459A4">
      <w:pPr>
        <w:pStyle w:val="berschrift1"/>
        <w:rPr>
          <w:b/>
          <w:szCs w:val="24"/>
          <w:u w:val="single"/>
        </w:rPr>
      </w:pPr>
      <w:r w:rsidRPr="00F512BA">
        <w:rPr>
          <w:b/>
          <w:szCs w:val="24"/>
          <w:u w:val="single"/>
        </w:rPr>
        <w:t>11.</w:t>
      </w:r>
      <w:r>
        <w:rPr>
          <w:b/>
          <w:szCs w:val="24"/>
          <w:u w:val="single"/>
        </w:rPr>
        <w:t>1</w:t>
      </w:r>
      <w:r w:rsidRPr="00F512BA">
        <w:rPr>
          <w:b/>
          <w:szCs w:val="24"/>
          <w:u w:val="single"/>
        </w:rPr>
        <w:t xml:space="preserve"> </w:t>
      </w:r>
      <w:r>
        <w:rPr>
          <w:b/>
          <w:szCs w:val="24"/>
          <w:u w:val="single"/>
        </w:rPr>
        <w:t>Allgemeine Verhaltensregeln</w:t>
      </w:r>
    </w:p>
    <w:p w:rsidR="00A459A4" w:rsidRDefault="00A459A4" w:rsidP="00A459A4">
      <w:pPr>
        <w:rPr>
          <w:sz w:val="24"/>
        </w:rPr>
      </w:pPr>
    </w:p>
    <w:p w:rsidR="00A459A4" w:rsidRDefault="00A459A4" w:rsidP="00A459A4">
      <w:pPr>
        <w:pStyle w:val="berschrift1"/>
        <w:jc w:val="both"/>
        <w:rPr>
          <w:rFonts w:cs="Arial"/>
        </w:rPr>
      </w:pPr>
      <w:r>
        <w:rPr>
          <w:rFonts w:cs="Arial"/>
        </w:rPr>
        <w:t xml:space="preserve">Technikbereiche dürfen nur nach Abstimmung mit der VKMB Ansprechperson betreten werden. </w:t>
      </w:r>
    </w:p>
    <w:p w:rsidR="00A459A4" w:rsidRDefault="00A459A4" w:rsidP="00A459A4">
      <w:pPr>
        <w:pStyle w:val="berschrift1"/>
        <w:jc w:val="both"/>
        <w:rPr>
          <w:rFonts w:cs="Arial"/>
        </w:rPr>
      </w:pPr>
      <w:r>
        <w:rPr>
          <w:rFonts w:cs="Arial"/>
        </w:rPr>
        <w:t>Schalthandlungen und Eingriffe an technischen Einrichtungen sind nur mit ausdrücklicher Genehmigung der VKMB erlaubt.</w:t>
      </w:r>
    </w:p>
    <w:p w:rsidR="00A459A4" w:rsidRDefault="00A459A4" w:rsidP="00A459A4">
      <w:pPr>
        <w:jc w:val="both"/>
        <w:rPr>
          <w:rFonts w:cs="Arial"/>
          <w:sz w:val="24"/>
          <w:szCs w:val="24"/>
        </w:rPr>
      </w:pPr>
      <w:r w:rsidRPr="00B423F1">
        <w:rPr>
          <w:rFonts w:cs="Arial"/>
          <w:sz w:val="24"/>
          <w:szCs w:val="24"/>
        </w:rPr>
        <w:t xml:space="preserve">Lagerungen </w:t>
      </w:r>
      <w:r>
        <w:rPr>
          <w:rFonts w:cs="Arial"/>
          <w:sz w:val="24"/>
          <w:szCs w:val="24"/>
        </w:rPr>
        <w:t xml:space="preserve">sind nur auf durch die VKMB zugewiesenen Lagerflächen erlaubt. </w:t>
      </w:r>
    </w:p>
    <w:p w:rsidR="00A459A4" w:rsidRDefault="00A459A4" w:rsidP="00A459A4">
      <w:pPr>
        <w:jc w:val="both"/>
        <w:rPr>
          <w:rFonts w:cs="Arial"/>
          <w:sz w:val="24"/>
          <w:szCs w:val="24"/>
        </w:rPr>
      </w:pPr>
      <w:r>
        <w:rPr>
          <w:rFonts w:cs="Arial"/>
          <w:sz w:val="24"/>
          <w:szCs w:val="24"/>
        </w:rPr>
        <w:t xml:space="preserve">Abfälle sind regelmäßig, aber zumindest einmal täglich ordnungsgemäß zu entsorgen und Abfallcontainer sind verschlossen zu halten </w:t>
      </w:r>
    </w:p>
    <w:p w:rsidR="00A459A4" w:rsidRPr="00B423F1" w:rsidRDefault="00A459A4" w:rsidP="00A459A4">
      <w:pPr>
        <w:jc w:val="both"/>
        <w:rPr>
          <w:rFonts w:cs="Arial"/>
          <w:sz w:val="24"/>
          <w:szCs w:val="24"/>
        </w:rPr>
      </w:pPr>
      <w:r>
        <w:rPr>
          <w:rFonts w:cs="Arial"/>
          <w:sz w:val="24"/>
          <w:szCs w:val="24"/>
        </w:rPr>
        <w:t>Gasflaschen mit brennbaren Gase dürfen über Nacht nicht in Technikebenen gelagert werden (siehe auch Brandschutzordnung). Hinsichtlich der Lagerung von gefährlichen Arbeitsstoffen, insbesondere von brennbaren Stoffen bzw. Flüssigkeiten ist Einvernehmen mit der VKMB Ansprechperson bzw. dem Brandschutzbeauftragten herzustellen.</w:t>
      </w:r>
    </w:p>
    <w:p w:rsidR="00A459A4" w:rsidRDefault="00A459A4" w:rsidP="00A459A4">
      <w:pPr>
        <w:pStyle w:val="berschrift1"/>
        <w:rPr>
          <w:b/>
          <w:sz w:val="28"/>
          <w:u w:val="single"/>
        </w:rPr>
      </w:pPr>
    </w:p>
    <w:p w:rsidR="00A459A4" w:rsidRPr="00F512BA" w:rsidRDefault="00A459A4" w:rsidP="00A459A4">
      <w:pPr>
        <w:pStyle w:val="berschrift1"/>
        <w:rPr>
          <w:b/>
          <w:szCs w:val="24"/>
          <w:u w:val="single"/>
        </w:rPr>
      </w:pPr>
      <w:r w:rsidRPr="00F512BA">
        <w:rPr>
          <w:b/>
          <w:szCs w:val="24"/>
          <w:u w:val="single"/>
        </w:rPr>
        <w:t>11.2 Kleinbehältertransportanlage</w:t>
      </w:r>
    </w:p>
    <w:p w:rsidR="00A459A4" w:rsidRDefault="00A459A4" w:rsidP="00A459A4">
      <w:pPr>
        <w:rPr>
          <w:sz w:val="24"/>
        </w:rPr>
      </w:pPr>
    </w:p>
    <w:p w:rsidR="00A459A4" w:rsidRPr="00E15E2C" w:rsidRDefault="00A459A4" w:rsidP="00A459A4">
      <w:pPr>
        <w:pStyle w:val="Default"/>
        <w:rPr>
          <w:rFonts w:ascii="Arial" w:hAnsi="Arial" w:cs="Arial"/>
        </w:rPr>
      </w:pPr>
      <w:r w:rsidRPr="00E15E2C">
        <w:rPr>
          <w:rFonts w:ascii="Arial" w:hAnsi="Arial" w:cs="Arial"/>
        </w:rPr>
        <w:t>Die Kleinbehälteranlage (KB-Anlage) im AKH Wien ist ein vollautomatisches Transportsystem für den Transport von Akten, Blutproben etc. Der Streckenverlauf befindet sich größtenteils in den Technikebenen und in Schächten.</w:t>
      </w:r>
    </w:p>
    <w:p w:rsidR="00A459A4" w:rsidRPr="00E15E2C" w:rsidRDefault="00A459A4" w:rsidP="00A459A4">
      <w:pPr>
        <w:pStyle w:val="Default"/>
        <w:rPr>
          <w:rFonts w:ascii="Arial" w:hAnsi="Arial" w:cs="Arial"/>
        </w:rPr>
      </w:pPr>
    </w:p>
    <w:p w:rsidR="00A459A4" w:rsidRPr="00E15E2C" w:rsidRDefault="00A459A4" w:rsidP="00A459A4">
      <w:pPr>
        <w:pStyle w:val="Default"/>
        <w:rPr>
          <w:rFonts w:ascii="Arial" w:hAnsi="Arial" w:cs="Arial"/>
        </w:rPr>
      </w:pPr>
      <w:r w:rsidRPr="00E15E2C">
        <w:rPr>
          <w:rFonts w:ascii="Arial" w:hAnsi="Arial" w:cs="Arial"/>
        </w:rPr>
        <w:t>Arbeiten an der KB-Anlage dürfen nur von befugtem Personal der Abteilung EF0, oder durch unterwiesenes Personal durchgeführt werden. Sind im Zuge von Arbeiten im Umfeld der KB-Anlage Abschaltungen bzw. Sicherungsmaßnahmen erforderlich, sind nachfolgende Personen zu verständigen:</w:t>
      </w:r>
    </w:p>
    <w:p w:rsidR="00A459A4" w:rsidRPr="00E15E2C" w:rsidRDefault="00A459A4" w:rsidP="00A459A4">
      <w:pPr>
        <w:pStyle w:val="Default"/>
        <w:rPr>
          <w:rFonts w:ascii="Arial" w:hAnsi="Arial" w:cs="Arial"/>
        </w:rPr>
      </w:pPr>
    </w:p>
    <w:p w:rsidR="00A459A4" w:rsidRPr="00E15E2C" w:rsidRDefault="00A459A4" w:rsidP="00A459A4">
      <w:pPr>
        <w:pStyle w:val="Default"/>
        <w:rPr>
          <w:rFonts w:ascii="Arial" w:hAnsi="Arial" w:cs="Arial"/>
        </w:rPr>
      </w:pPr>
      <w:r w:rsidRPr="00E15E2C">
        <w:rPr>
          <w:rFonts w:ascii="Arial" w:hAnsi="Arial" w:cs="Arial"/>
        </w:rPr>
        <w:t>Günther Vedral</w:t>
      </w:r>
      <w:r>
        <w:rPr>
          <w:rFonts w:ascii="Arial" w:hAnsi="Arial" w:cs="Arial"/>
        </w:rPr>
        <w:t xml:space="preserve"> </w:t>
      </w:r>
      <w:r w:rsidRPr="002E7C6C">
        <w:rPr>
          <w:rFonts w:ascii="Arial" w:hAnsi="Arial" w:cs="Arial"/>
        </w:rPr>
        <w:t>Ing.</w:t>
      </w:r>
      <w:r w:rsidRPr="00E15E2C">
        <w:rPr>
          <w:rFonts w:ascii="Arial" w:hAnsi="Arial" w:cs="Arial"/>
        </w:rPr>
        <w:t>, LC-Leiter EF0</w:t>
      </w:r>
      <w:r w:rsidRPr="00E15E2C">
        <w:rPr>
          <w:rFonts w:ascii="Arial" w:hAnsi="Arial" w:cs="Arial"/>
        </w:rPr>
        <w:tab/>
      </w:r>
      <w:r w:rsidRPr="00E15E2C">
        <w:rPr>
          <w:rFonts w:ascii="Arial" w:hAnsi="Arial" w:cs="Arial"/>
        </w:rPr>
        <w:tab/>
      </w:r>
      <w:r>
        <w:rPr>
          <w:rFonts w:ascii="Arial" w:hAnsi="Arial" w:cs="Arial"/>
        </w:rPr>
        <w:tab/>
      </w:r>
      <w:r w:rsidRPr="00E15E2C">
        <w:rPr>
          <w:rFonts w:ascii="Arial" w:hAnsi="Arial" w:cs="Arial"/>
        </w:rPr>
        <w:t>Tel. 40400/9177</w:t>
      </w:r>
      <w:r>
        <w:rPr>
          <w:rFonts w:ascii="Arial" w:hAnsi="Arial" w:cs="Arial"/>
        </w:rPr>
        <w:t>0</w:t>
      </w:r>
      <w:r w:rsidRPr="00E15E2C">
        <w:rPr>
          <w:rFonts w:ascii="Arial" w:hAnsi="Arial" w:cs="Arial"/>
        </w:rPr>
        <w:tab/>
      </w:r>
    </w:p>
    <w:p w:rsidR="00A459A4" w:rsidRPr="00E15E2C" w:rsidRDefault="00A459A4" w:rsidP="00A459A4">
      <w:pPr>
        <w:pStyle w:val="Default"/>
        <w:rPr>
          <w:rFonts w:ascii="Arial" w:hAnsi="Arial" w:cs="Arial"/>
        </w:rPr>
      </w:pPr>
      <w:r w:rsidRPr="002E7C6C">
        <w:rPr>
          <w:rFonts w:ascii="Arial" w:hAnsi="Arial" w:cs="Arial"/>
        </w:rPr>
        <w:t>Celik Sefik Ing.</w:t>
      </w:r>
      <w:r>
        <w:rPr>
          <w:rFonts w:ascii="Arial" w:hAnsi="Arial" w:cs="Arial"/>
        </w:rPr>
        <w:t xml:space="preserve">, </w:t>
      </w:r>
      <w:r w:rsidRPr="00E15E2C">
        <w:rPr>
          <w:rFonts w:ascii="Arial" w:hAnsi="Arial" w:cs="Arial"/>
        </w:rPr>
        <w:t>EF0</w:t>
      </w:r>
      <w:r w:rsidRPr="00E15E2C">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E15E2C">
        <w:rPr>
          <w:rFonts w:ascii="Arial" w:hAnsi="Arial" w:cs="Arial"/>
        </w:rPr>
        <w:t>Tel. 40400/9</w:t>
      </w:r>
      <w:r>
        <w:rPr>
          <w:rFonts w:ascii="Arial" w:hAnsi="Arial" w:cs="Arial"/>
        </w:rPr>
        <w:t>2080</w:t>
      </w:r>
      <w:r w:rsidRPr="00E15E2C">
        <w:rPr>
          <w:rFonts w:ascii="Arial" w:hAnsi="Arial" w:cs="Arial"/>
        </w:rPr>
        <w:tab/>
      </w:r>
    </w:p>
    <w:p w:rsidR="00A459A4" w:rsidRPr="00E15E2C" w:rsidRDefault="00A459A4" w:rsidP="00A459A4">
      <w:pPr>
        <w:pStyle w:val="Default"/>
        <w:rPr>
          <w:rFonts w:ascii="Arial" w:hAnsi="Arial" w:cs="Arial"/>
        </w:rPr>
      </w:pPr>
      <w:r w:rsidRPr="00E15E2C">
        <w:rPr>
          <w:rFonts w:ascii="Arial" w:hAnsi="Arial" w:cs="Arial"/>
        </w:rPr>
        <w:t>Schichtleitung Fördertechnik</w:t>
      </w:r>
      <w:r w:rsidRPr="00E15E2C">
        <w:rPr>
          <w:rFonts w:ascii="Arial" w:hAnsi="Arial" w:cs="Arial"/>
        </w:rPr>
        <w:tab/>
      </w:r>
      <w:r w:rsidRPr="00E15E2C">
        <w:rPr>
          <w:rFonts w:ascii="Arial" w:hAnsi="Arial" w:cs="Arial"/>
        </w:rPr>
        <w:tab/>
      </w:r>
      <w:r w:rsidRPr="00E15E2C">
        <w:rPr>
          <w:rFonts w:ascii="Arial" w:hAnsi="Arial" w:cs="Arial"/>
        </w:rPr>
        <w:tab/>
      </w:r>
      <w:r w:rsidRPr="00E15E2C">
        <w:rPr>
          <w:rFonts w:ascii="Arial" w:hAnsi="Arial" w:cs="Arial"/>
        </w:rPr>
        <w:tab/>
        <w:t>Tel. 40400/9174</w:t>
      </w:r>
      <w:r>
        <w:rPr>
          <w:rFonts w:ascii="Arial" w:hAnsi="Arial" w:cs="Arial"/>
        </w:rPr>
        <w:t>0</w:t>
      </w:r>
    </w:p>
    <w:p w:rsidR="00A459A4" w:rsidRPr="00E15E2C" w:rsidRDefault="00A459A4" w:rsidP="00A459A4">
      <w:pPr>
        <w:pStyle w:val="Default"/>
        <w:rPr>
          <w:rFonts w:ascii="Arial" w:hAnsi="Arial" w:cs="Arial"/>
        </w:rPr>
      </w:pPr>
    </w:p>
    <w:p w:rsidR="00A459A4" w:rsidRPr="00E15E2C" w:rsidRDefault="00A459A4" w:rsidP="00A459A4">
      <w:pPr>
        <w:pStyle w:val="Default"/>
        <w:rPr>
          <w:rFonts w:ascii="Arial" w:hAnsi="Arial" w:cs="Arial"/>
        </w:rPr>
      </w:pPr>
    </w:p>
    <w:p w:rsidR="00A459A4" w:rsidRPr="00E15E2C" w:rsidRDefault="00A459A4" w:rsidP="00A459A4">
      <w:pPr>
        <w:pStyle w:val="Default"/>
        <w:rPr>
          <w:rFonts w:ascii="Arial" w:hAnsi="Arial" w:cs="Arial"/>
        </w:rPr>
      </w:pPr>
    </w:p>
    <w:p w:rsidR="00A459A4" w:rsidRPr="00E15E2C" w:rsidRDefault="00A459A4" w:rsidP="00A459A4">
      <w:pPr>
        <w:pStyle w:val="Default"/>
        <w:jc w:val="both"/>
        <w:rPr>
          <w:rFonts w:ascii="Arial" w:hAnsi="Arial" w:cs="Arial"/>
        </w:rPr>
      </w:pPr>
    </w:p>
    <w:p w:rsidR="00A459A4" w:rsidRDefault="00A459A4" w:rsidP="00A459A4">
      <w:pPr>
        <w:pStyle w:val="Default"/>
        <w:rPr>
          <w:rFonts w:ascii="Arial" w:hAnsi="Arial" w:cs="Arial"/>
        </w:rPr>
      </w:pPr>
      <w:r w:rsidRPr="00E15E2C">
        <w:rPr>
          <w:rFonts w:ascii="Arial" w:hAnsi="Arial" w:cs="Arial"/>
          <w:noProof/>
        </w:rPr>
        <w:drawing>
          <wp:anchor distT="0" distB="0" distL="114300" distR="114300" simplePos="0" relativeHeight="251663360" behindDoc="1" locked="0" layoutInCell="1" allowOverlap="1" wp14:anchorId="5694AD98" wp14:editId="20D47E68">
            <wp:simplePos x="0" y="0"/>
            <wp:positionH relativeFrom="column">
              <wp:posOffset>4114800</wp:posOffset>
            </wp:positionH>
            <wp:positionV relativeFrom="paragraph">
              <wp:posOffset>15240</wp:posOffset>
            </wp:positionV>
            <wp:extent cx="1600200" cy="1200785"/>
            <wp:effectExtent l="0" t="0" r="0" b="0"/>
            <wp:wrapTight wrapText="bothSides">
              <wp:wrapPolygon edited="0">
                <wp:start x="0" y="0"/>
                <wp:lineTo x="0" y="21246"/>
                <wp:lineTo x="21343" y="21246"/>
                <wp:lineTo x="21343" y="0"/>
                <wp:lineTo x="0" y="0"/>
              </wp:wrapPolygon>
            </wp:wrapTight>
            <wp:docPr id="43" name="Bild 8" descr="P802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80200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00200" cy="1200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5E2C">
        <w:rPr>
          <w:rFonts w:ascii="Arial" w:hAnsi="Arial" w:cs="Arial"/>
        </w:rPr>
        <w:t>Das Fahrprofil der KB-Anlage in den Technikbereichen</w:t>
      </w:r>
    </w:p>
    <w:p w:rsidR="00A459A4" w:rsidRDefault="00A459A4" w:rsidP="00A459A4">
      <w:pPr>
        <w:pStyle w:val="Default"/>
        <w:rPr>
          <w:rFonts w:ascii="Arial" w:hAnsi="Arial" w:cs="Arial"/>
        </w:rPr>
      </w:pPr>
      <w:r w:rsidRPr="00E15E2C">
        <w:rPr>
          <w:rFonts w:ascii="Arial" w:hAnsi="Arial" w:cs="Arial"/>
        </w:rPr>
        <w:t xml:space="preserve"> ist mit „Rot - Weißen“ Warnbändern gekennzeichnet. </w:t>
      </w:r>
    </w:p>
    <w:p w:rsidR="00A459A4" w:rsidRDefault="00A459A4" w:rsidP="00A459A4">
      <w:pPr>
        <w:pStyle w:val="Default"/>
        <w:rPr>
          <w:rFonts w:ascii="Arial" w:hAnsi="Arial" w:cs="Arial"/>
        </w:rPr>
      </w:pPr>
      <w:r w:rsidRPr="00E15E2C">
        <w:rPr>
          <w:rFonts w:ascii="Arial" w:hAnsi="Arial" w:cs="Arial"/>
        </w:rPr>
        <w:t xml:space="preserve">Das Berühren von Anlagenteilen (Fahrprofil, Steher der </w:t>
      </w:r>
    </w:p>
    <w:p w:rsidR="00A459A4" w:rsidRDefault="00A459A4" w:rsidP="00A459A4">
      <w:pPr>
        <w:pStyle w:val="Default"/>
        <w:rPr>
          <w:rFonts w:ascii="Arial" w:hAnsi="Arial" w:cs="Arial"/>
        </w:rPr>
      </w:pPr>
      <w:r w:rsidRPr="00E15E2C">
        <w:rPr>
          <w:rFonts w:ascii="Arial" w:hAnsi="Arial" w:cs="Arial"/>
        </w:rPr>
        <w:t>Sicherungsreißleinen, Absicherungsgitter, Brandschutz</w:t>
      </w:r>
      <w:r>
        <w:rPr>
          <w:rFonts w:ascii="Arial" w:hAnsi="Arial" w:cs="Arial"/>
        </w:rPr>
        <w:t xml:space="preserve">- </w:t>
      </w:r>
    </w:p>
    <w:p w:rsidR="00A459A4" w:rsidRPr="00E15E2C" w:rsidRDefault="00A459A4" w:rsidP="00A459A4">
      <w:pPr>
        <w:pStyle w:val="Default"/>
        <w:rPr>
          <w:rFonts w:ascii="Arial" w:hAnsi="Arial" w:cs="Arial"/>
        </w:rPr>
      </w:pPr>
      <w:r w:rsidRPr="00E15E2C">
        <w:rPr>
          <w:rFonts w:ascii="Arial" w:hAnsi="Arial" w:cs="Arial"/>
        </w:rPr>
        <w:t>türen, Weichen) ist grundsätzlich verboten.</w:t>
      </w:r>
    </w:p>
    <w:p w:rsidR="00A459A4" w:rsidRPr="00E15E2C" w:rsidRDefault="00A459A4" w:rsidP="00A459A4">
      <w:pPr>
        <w:pStyle w:val="Default"/>
        <w:rPr>
          <w:rFonts w:ascii="Arial" w:hAnsi="Arial" w:cs="Arial"/>
        </w:rPr>
      </w:pPr>
      <w:r w:rsidRPr="00E15E2C">
        <w:rPr>
          <w:rFonts w:ascii="Arial" w:hAnsi="Arial" w:cs="Arial"/>
        </w:rPr>
        <w:t>VORSICHT QUETSCHGEFAHR!</w:t>
      </w:r>
    </w:p>
    <w:p w:rsidR="00A459A4" w:rsidRPr="00E15E2C" w:rsidRDefault="00A459A4" w:rsidP="00A459A4">
      <w:pPr>
        <w:pStyle w:val="Default"/>
        <w:jc w:val="both"/>
        <w:rPr>
          <w:rFonts w:ascii="Arial" w:hAnsi="Arial" w:cs="Arial"/>
        </w:rPr>
      </w:pPr>
    </w:p>
    <w:p w:rsidR="00A459A4" w:rsidRPr="00E15E2C" w:rsidRDefault="00A459A4" w:rsidP="00A459A4">
      <w:pPr>
        <w:pStyle w:val="Default"/>
        <w:rPr>
          <w:rFonts w:ascii="Arial" w:hAnsi="Arial" w:cs="Arial"/>
        </w:rPr>
      </w:pPr>
    </w:p>
    <w:p w:rsidR="00A459A4" w:rsidRPr="00E15E2C" w:rsidRDefault="00A459A4" w:rsidP="00A459A4">
      <w:pPr>
        <w:pStyle w:val="Default"/>
        <w:rPr>
          <w:rFonts w:ascii="Arial" w:hAnsi="Arial" w:cs="Arial"/>
        </w:rPr>
      </w:pPr>
    </w:p>
    <w:p w:rsidR="00A459A4" w:rsidRPr="00E15E2C" w:rsidRDefault="00A459A4" w:rsidP="00A459A4">
      <w:pPr>
        <w:pStyle w:val="Default"/>
        <w:rPr>
          <w:rFonts w:ascii="Arial" w:hAnsi="Arial" w:cs="Arial"/>
        </w:rPr>
      </w:pPr>
      <w:r w:rsidRPr="00E15E2C">
        <w:rPr>
          <w:rFonts w:ascii="Arial" w:hAnsi="Arial" w:cs="Arial"/>
          <w:noProof/>
        </w:rPr>
        <w:drawing>
          <wp:anchor distT="0" distB="0" distL="114300" distR="114300" simplePos="0" relativeHeight="251664384" behindDoc="1" locked="0" layoutInCell="1" allowOverlap="1" wp14:anchorId="13021BA0" wp14:editId="52EA734F">
            <wp:simplePos x="0" y="0"/>
            <wp:positionH relativeFrom="column">
              <wp:posOffset>4114800</wp:posOffset>
            </wp:positionH>
            <wp:positionV relativeFrom="paragraph">
              <wp:posOffset>152400</wp:posOffset>
            </wp:positionV>
            <wp:extent cx="1600200" cy="1200150"/>
            <wp:effectExtent l="0" t="0" r="0" b="0"/>
            <wp:wrapTight wrapText="bothSides">
              <wp:wrapPolygon edited="0">
                <wp:start x="0" y="0"/>
                <wp:lineTo x="0" y="21257"/>
                <wp:lineTo x="21343" y="21257"/>
                <wp:lineTo x="21343" y="0"/>
                <wp:lineTo x="0" y="0"/>
              </wp:wrapPolygon>
            </wp:wrapTight>
            <wp:docPr id="42" name="Bild 10" descr="K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B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9A4" w:rsidRDefault="00A459A4" w:rsidP="00A459A4">
      <w:pPr>
        <w:pStyle w:val="Default"/>
        <w:rPr>
          <w:rFonts w:ascii="Arial" w:hAnsi="Arial" w:cs="Arial"/>
        </w:rPr>
      </w:pPr>
      <w:r w:rsidRPr="00E15E2C">
        <w:rPr>
          <w:rFonts w:ascii="Arial" w:hAnsi="Arial" w:cs="Arial"/>
        </w:rPr>
        <w:t xml:space="preserve">Es ist genügend Abstand vom Fahrprofil der KB-Anlage </w:t>
      </w:r>
    </w:p>
    <w:p w:rsidR="00A459A4" w:rsidRPr="00E15E2C" w:rsidRDefault="00A459A4" w:rsidP="00A459A4">
      <w:pPr>
        <w:pStyle w:val="Default"/>
        <w:rPr>
          <w:rFonts w:ascii="Arial" w:hAnsi="Arial" w:cs="Arial"/>
          <w:color w:val="auto"/>
        </w:rPr>
      </w:pPr>
      <w:r w:rsidRPr="00E15E2C">
        <w:rPr>
          <w:rFonts w:ascii="Arial" w:hAnsi="Arial" w:cs="Arial"/>
        </w:rPr>
        <w:t xml:space="preserve">zu </w:t>
      </w:r>
      <w:r w:rsidRPr="00E15E2C">
        <w:rPr>
          <w:rFonts w:ascii="Arial" w:hAnsi="Arial" w:cs="Arial"/>
          <w:color w:val="auto"/>
        </w:rPr>
        <w:t>halten.</w:t>
      </w:r>
    </w:p>
    <w:p w:rsidR="00A459A4" w:rsidRPr="00E15E2C" w:rsidRDefault="00A459A4" w:rsidP="00A459A4">
      <w:pPr>
        <w:pStyle w:val="Default"/>
        <w:rPr>
          <w:rFonts w:ascii="Arial" w:hAnsi="Arial" w:cs="Arial"/>
          <w:color w:val="auto"/>
        </w:rPr>
      </w:pPr>
    </w:p>
    <w:p w:rsidR="00A459A4" w:rsidRDefault="00A459A4" w:rsidP="00A459A4">
      <w:pPr>
        <w:pStyle w:val="Default"/>
        <w:rPr>
          <w:rFonts w:ascii="Arial" w:hAnsi="Arial" w:cs="Arial"/>
        </w:rPr>
      </w:pPr>
      <w:r w:rsidRPr="00E15E2C">
        <w:rPr>
          <w:rFonts w:ascii="Arial" w:hAnsi="Arial" w:cs="Arial"/>
        </w:rPr>
        <w:t xml:space="preserve">VORSICHT QUETSCHGEFAHR DURCH </w:t>
      </w:r>
    </w:p>
    <w:p w:rsidR="00A459A4" w:rsidRPr="00E15E2C" w:rsidRDefault="00A459A4" w:rsidP="00A459A4">
      <w:pPr>
        <w:pStyle w:val="Default"/>
        <w:rPr>
          <w:rFonts w:ascii="Arial" w:hAnsi="Arial" w:cs="Arial"/>
        </w:rPr>
      </w:pPr>
      <w:r w:rsidRPr="00E15E2C">
        <w:rPr>
          <w:rFonts w:ascii="Arial" w:hAnsi="Arial" w:cs="Arial"/>
        </w:rPr>
        <w:t>VORBEIFAHRENDEN WAGEN!</w:t>
      </w:r>
    </w:p>
    <w:p w:rsidR="00A459A4" w:rsidRPr="00E15E2C" w:rsidRDefault="00A459A4" w:rsidP="00A459A4">
      <w:pPr>
        <w:pStyle w:val="Default"/>
        <w:rPr>
          <w:rFonts w:ascii="Arial" w:hAnsi="Arial" w:cs="Arial"/>
        </w:rPr>
      </w:pPr>
    </w:p>
    <w:p w:rsidR="00A459A4" w:rsidRPr="00E15E2C" w:rsidRDefault="00A459A4" w:rsidP="00A459A4">
      <w:pPr>
        <w:pStyle w:val="Default"/>
        <w:rPr>
          <w:rFonts w:ascii="Arial" w:hAnsi="Arial" w:cs="Arial"/>
        </w:rPr>
      </w:pPr>
    </w:p>
    <w:p w:rsidR="00A459A4" w:rsidRPr="00E15E2C" w:rsidRDefault="00A459A4" w:rsidP="00A459A4">
      <w:pPr>
        <w:pStyle w:val="Default"/>
        <w:jc w:val="both"/>
        <w:rPr>
          <w:rFonts w:ascii="Arial" w:hAnsi="Arial" w:cs="Arial"/>
        </w:rPr>
      </w:pPr>
    </w:p>
    <w:p w:rsidR="00A459A4" w:rsidRPr="00E15E2C" w:rsidRDefault="00A459A4" w:rsidP="00A459A4">
      <w:pPr>
        <w:pStyle w:val="Default"/>
        <w:jc w:val="both"/>
        <w:rPr>
          <w:rFonts w:ascii="Arial" w:hAnsi="Arial" w:cs="Arial"/>
        </w:rPr>
      </w:pPr>
      <w:r w:rsidRPr="00E15E2C">
        <w:rPr>
          <w:rFonts w:ascii="Arial" w:hAnsi="Arial" w:cs="Arial"/>
          <w:noProof/>
        </w:rPr>
        <w:drawing>
          <wp:anchor distT="0" distB="0" distL="114300" distR="114300" simplePos="0" relativeHeight="251662336" behindDoc="1" locked="0" layoutInCell="1" allowOverlap="1" wp14:anchorId="075681A8" wp14:editId="1CB8C959">
            <wp:simplePos x="0" y="0"/>
            <wp:positionH relativeFrom="column">
              <wp:posOffset>4114800</wp:posOffset>
            </wp:positionH>
            <wp:positionV relativeFrom="paragraph">
              <wp:posOffset>175260</wp:posOffset>
            </wp:positionV>
            <wp:extent cx="1600200" cy="1198880"/>
            <wp:effectExtent l="0" t="0" r="0" b="0"/>
            <wp:wrapTight wrapText="bothSides">
              <wp:wrapPolygon edited="0">
                <wp:start x="0" y="0"/>
                <wp:lineTo x="0" y="21280"/>
                <wp:lineTo x="21343" y="21280"/>
                <wp:lineTo x="21343" y="0"/>
                <wp:lineTo x="0" y="0"/>
              </wp:wrapPolygon>
            </wp:wrapTight>
            <wp:docPr id="41" name="Bild 7" descr="P802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80200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0200" cy="1198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9A4" w:rsidRDefault="00A459A4" w:rsidP="00A459A4">
      <w:pPr>
        <w:pStyle w:val="Default"/>
        <w:jc w:val="both"/>
        <w:rPr>
          <w:rFonts w:ascii="Arial" w:hAnsi="Arial" w:cs="Arial"/>
        </w:rPr>
      </w:pPr>
      <w:r w:rsidRPr="00E15E2C">
        <w:rPr>
          <w:rFonts w:ascii="Arial" w:hAnsi="Arial" w:cs="Arial"/>
        </w:rPr>
        <w:t>An exponierten Lagen in den Technikebenen ist</w:t>
      </w:r>
    </w:p>
    <w:p w:rsidR="00A459A4" w:rsidRDefault="00A459A4" w:rsidP="00A459A4">
      <w:pPr>
        <w:pStyle w:val="Default"/>
        <w:jc w:val="both"/>
        <w:rPr>
          <w:rFonts w:ascii="Arial" w:hAnsi="Arial" w:cs="Arial"/>
        </w:rPr>
      </w:pPr>
      <w:r w:rsidRPr="00E15E2C">
        <w:rPr>
          <w:rFonts w:ascii="Arial" w:hAnsi="Arial" w:cs="Arial"/>
        </w:rPr>
        <w:t xml:space="preserve"> die KB-Anlage durch Reißleinen abgesichert. </w:t>
      </w:r>
    </w:p>
    <w:p w:rsidR="00A459A4" w:rsidRDefault="00A459A4" w:rsidP="00A459A4">
      <w:pPr>
        <w:pStyle w:val="Default"/>
        <w:jc w:val="both"/>
        <w:rPr>
          <w:rFonts w:ascii="Arial" w:hAnsi="Arial" w:cs="Arial"/>
        </w:rPr>
      </w:pPr>
      <w:r w:rsidRPr="00E15E2C">
        <w:rPr>
          <w:rFonts w:ascii="Arial" w:hAnsi="Arial" w:cs="Arial"/>
        </w:rPr>
        <w:t xml:space="preserve">Beim Ziehen der Reißleine wird das Netzgeräte, </w:t>
      </w:r>
    </w:p>
    <w:p w:rsidR="00A459A4" w:rsidRDefault="00A459A4" w:rsidP="00A459A4">
      <w:pPr>
        <w:pStyle w:val="Default"/>
        <w:jc w:val="both"/>
        <w:rPr>
          <w:rFonts w:ascii="Arial" w:hAnsi="Arial" w:cs="Arial"/>
        </w:rPr>
      </w:pPr>
      <w:r w:rsidRPr="00E15E2C">
        <w:rPr>
          <w:rFonts w:ascii="Arial" w:hAnsi="Arial" w:cs="Arial"/>
        </w:rPr>
        <w:t xml:space="preserve">welches diesen Streckenabschnitt versorgt, </w:t>
      </w:r>
    </w:p>
    <w:p w:rsidR="00A459A4" w:rsidRDefault="00A459A4" w:rsidP="00A459A4">
      <w:pPr>
        <w:pStyle w:val="Default"/>
        <w:jc w:val="both"/>
        <w:rPr>
          <w:rFonts w:ascii="Arial" w:hAnsi="Arial" w:cs="Arial"/>
        </w:rPr>
      </w:pPr>
      <w:r w:rsidRPr="00E15E2C">
        <w:rPr>
          <w:rFonts w:ascii="Arial" w:hAnsi="Arial" w:cs="Arial"/>
        </w:rPr>
        <w:t xml:space="preserve">abgeschaltet und die Stromversorgung unterbrochen. </w:t>
      </w:r>
    </w:p>
    <w:p w:rsidR="00A459A4" w:rsidRDefault="00A459A4" w:rsidP="00A459A4">
      <w:pPr>
        <w:pStyle w:val="Default"/>
        <w:jc w:val="both"/>
        <w:rPr>
          <w:rFonts w:ascii="Arial" w:hAnsi="Arial" w:cs="Arial"/>
        </w:rPr>
      </w:pPr>
      <w:r w:rsidRPr="00E15E2C">
        <w:rPr>
          <w:rFonts w:ascii="Arial" w:hAnsi="Arial" w:cs="Arial"/>
        </w:rPr>
        <w:t xml:space="preserve">Für die Wiedereinschaltung ist die Fachabteilung  </w:t>
      </w:r>
    </w:p>
    <w:p w:rsidR="00A459A4" w:rsidRPr="00E15E2C" w:rsidRDefault="00A459A4" w:rsidP="00A459A4">
      <w:pPr>
        <w:pStyle w:val="Default"/>
        <w:jc w:val="both"/>
        <w:rPr>
          <w:rFonts w:ascii="Arial" w:hAnsi="Arial" w:cs="Arial"/>
        </w:rPr>
      </w:pPr>
      <w:r w:rsidRPr="00E15E2C">
        <w:rPr>
          <w:rFonts w:ascii="Arial" w:hAnsi="Arial" w:cs="Arial"/>
        </w:rPr>
        <w:t>EF0 zu verständigen.</w:t>
      </w:r>
    </w:p>
    <w:p w:rsidR="00A459A4" w:rsidRPr="00E15E2C" w:rsidRDefault="00A459A4" w:rsidP="00A459A4">
      <w:pPr>
        <w:pStyle w:val="Default"/>
        <w:ind w:left="720"/>
        <w:jc w:val="both"/>
        <w:rPr>
          <w:rFonts w:ascii="Arial" w:hAnsi="Arial" w:cs="Arial"/>
        </w:rPr>
      </w:pPr>
    </w:p>
    <w:p w:rsidR="00A459A4" w:rsidRPr="00E15E2C" w:rsidRDefault="00A459A4" w:rsidP="00A459A4">
      <w:pPr>
        <w:pStyle w:val="CM12"/>
        <w:jc w:val="both"/>
        <w:rPr>
          <w:rFonts w:ascii="Arial" w:hAnsi="Arial" w:cs="Arial"/>
        </w:rPr>
      </w:pPr>
    </w:p>
    <w:p w:rsidR="00A459A4" w:rsidRPr="00E15E2C" w:rsidRDefault="00A459A4" w:rsidP="00A459A4">
      <w:pPr>
        <w:pStyle w:val="CM12"/>
        <w:jc w:val="both"/>
        <w:rPr>
          <w:rFonts w:ascii="Arial" w:hAnsi="Arial" w:cs="Arial"/>
        </w:rPr>
      </w:pPr>
    </w:p>
    <w:p w:rsidR="00A459A4" w:rsidRDefault="00A459A4" w:rsidP="00A459A4">
      <w:pPr>
        <w:pStyle w:val="CM12"/>
        <w:spacing w:after="0"/>
        <w:rPr>
          <w:rFonts w:ascii="Arial" w:hAnsi="Arial" w:cs="Arial"/>
        </w:rPr>
      </w:pPr>
    </w:p>
    <w:p w:rsidR="00A459A4" w:rsidRPr="00183E59" w:rsidRDefault="00A459A4" w:rsidP="00A459A4">
      <w:pPr>
        <w:pStyle w:val="Default"/>
        <w:rPr>
          <w:rFonts w:ascii="Arial" w:hAnsi="Arial" w:cs="Arial"/>
          <w:sz w:val="16"/>
          <w:szCs w:val="16"/>
        </w:rPr>
      </w:pPr>
      <w:r w:rsidRPr="00183E59">
        <w:rPr>
          <w:rFonts w:ascii="Arial" w:hAnsi="Arial" w:cs="Arial"/>
          <w:noProof/>
          <w:sz w:val="16"/>
          <w:szCs w:val="16"/>
        </w:rPr>
        <w:drawing>
          <wp:anchor distT="0" distB="0" distL="114300" distR="114300" simplePos="0" relativeHeight="251668480" behindDoc="1" locked="0" layoutInCell="1" allowOverlap="1" wp14:anchorId="78112176" wp14:editId="443DACAB">
            <wp:simplePos x="0" y="0"/>
            <wp:positionH relativeFrom="column">
              <wp:posOffset>4343400</wp:posOffset>
            </wp:positionH>
            <wp:positionV relativeFrom="paragraph">
              <wp:posOffset>83185</wp:posOffset>
            </wp:positionV>
            <wp:extent cx="1600200" cy="1200785"/>
            <wp:effectExtent l="0" t="0" r="0" b="0"/>
            <wp:wrapTight wrapText="bothSides">
              <wp:wrapPolygon edited="0">
                <wp:start x="0" y="0"/>
                <wp:lineTo x="0" y="21246"/>
                <wp:lineTo x="21343" y="21246"/>
                <wp:lineTo x="21343" y="0"/>
                <wp:lineTo x="0" y="0"/>
              </wp:wrapPolygon>
            </wp:wrapTight>
            <wp:docPr id="40" name="Bild 15" descr="P802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80200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0200" cy="1200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9A4" w:rsidRDefault="00A459A4" w:rsidP="00A459A4">
      <w:pPr>
        <w:pStyle w:val="CM12"/>
        <w:spacing w:after="0"/>
        <w:rPr>
          <w:rFonts w:ascii="Arial" w:hAnsi="Arial" w:cs="Arial"/>
        </w:rPr>
      </w:pPr>
      <w:r>
        <w:rPr>
          <w:rFonts w:ascii="Arial" w:hAnsi="Arial" w:cs="Arial"/>
        </w:rPr>
        <w:t xml:space="preserve">In Bereichen, wo andere Gewerke in der Nähe des Fahr- </w:t>
      </w:r>
    </w:p>
    <w:p w:rsidR="00A459A4" w:rsidRDefault="00A459A4" w:rsidP="00A459A4">
      <w:pPr>
        <w:pStyle w:val="CM12"/>
        <w:spacing w:after="0"/>
        <w:rPr>
          <w:rFonts w:ascii="Arial" w:hAnsi="Arial" w:cs="Arial"/>
        </w:rPr>
      </w:pPr>
      <w:r>
        <w:rPr>
          <w:rFonts w:ascii="Arial" w:hAnsi="Arial" w:cs="Arial"/>
        </w:rPr>
        <w:t xml:space="preserve">profiles verortet sind, sind Schutzgitter vorhanden. Das </w:t>
      </w:r>
    </w:p>
    <w:p w:rsidR="00A459A4" w:rsidRDefault="00A459A4" w:rsidP="00A459A4">
      <w:pPr>
        <w:pStyle w:val="CM12"/>
        <w:spacing w:after="0"/>
        <w:rPr>
          <w:rFonts w:ascii="Arial" w:hAnsi="Arial" w:cs="Arial"/>
        </w:rPr>
      </w:pPr>
      <w:r>
        <w:rPr>
          <w:rFonts w:ascii="Arial" w:hAnsi="Arial" w:cs="Arial"/>
        </w:rPr>
        <w:t xml:space="preserve">Entfernen dieser Schutzgitter ist nur in Absprache mit der </w:t>
      </w:r>
    </w:p>
    <w:p w:rsidR="00A459A4" w:rsidRDefault="00A459A4" w:rsidP="00A459A4">
      <w:pPr>
        <w:pStyle w:val="CM12"/>
        <w:spacing w:after="0"/>
        <w:rPr>
          <w:rFonts w:ascii="Arial" w:hAnsi="Arial" w:cs="Arial"/>
        </w:rPr>
      </w:pPr>
      <w:r>
        <w:rPr>
          <w:rFonts w:ascii="Arial" w:hAnsi="Arial" w:cs="Arial"/>
        </w:rPr>
        <w:t>Fachabteilung zulässig.</w:t>
      </w:r>
    </w:p>
    <w:p w:rsidR="00A459A4" w:rsidRPr="00AB5978" w:rsidRDefault="00A459A4" w:rsidP="00A459A4">
      <w:pPr>
        <w:pStyle w:val="Default"/>
        <w:rPr>
          <w:rFonts w:ascii="Arial" w:hAnsi="Arial"/>
          <w:color w:val="auto"/>
          <w:sz w:val="20"/>
        </w:rPr>
      </w:pPr>
      <w:r w:rsidRPr="00AB5978">
        <w:rPr>
          <w:rFonts w:ascii="Arial" w:hAnsi="Arial"/>
          <w:color w:val="auto"/>
          <w:sz w:val="20"/>
        </w:rPr>
        <w:t>VORSICHT QUETSCHGEFAHR1</w:t>
      </w:r>
    </w:p>
    <w:p w:rsidR="00A459A4" w:rsidRDefault="00A459A4" w:rsidP="00A459A4">
      <w:pPr>
        <w:pStyle w:val="Default"/>
      </w:pPr>
    </w:p>
    <w:p w:rsidR="00A459A4" w:rsidRDefault="00A459A4" w:rsidP="00A459A4">
      <w:pPr>
        <w:pStyle w:val="Default"/>
      </w:pPr>
    </w:p>
    <w:p w:rsidR="00A459A4" w:rsidRDefault="00A459A4" w:rsidP="00A459A4">
      <w:pPr>
        <w:pStyle w:val="Default"/>
      </w:pPr>
    </w:p>
    <w:p w:rsidR="00A459A4" w:rsidRDefault="00A459A4" w:rsidP="00A459A4">
      <w:pPr>
        <w:pStyle w:val="Default"/>
      </w:pPr>
    </w:p>
    <w:p w:rsidR="00A459A4" w:rsidRPr="005A1FB6" w:rsidRDefault="00A459A4" w:rsidP="00A459A4">
      <w:pPr>
        <w:pStyle w:val="Default"/>
        <w:rPr>
          <w:rFonts w:ascii="Arial" w:hAnsi="Arial" w:cs="Arial"/>
        </w:rPr>
      </w:pPr>
      <w:r w:rsidRPr="005A1FB6">
        <w:rPr>
          <w:rFonts w:ascii="Arial" w:hAnsi="Arial" w:cs="Arial"/>
          <w:noProof/>
        </w:rPr>
        <w:lastRenderedPageBreak/>
        <w:drawing>
          <wp:anchor distT="0" distB="0" distL="114300" distR="114300" simplePos="0" relativeHeight="251667456" behindDoc="1" locked="0" layoutInCell="1" allowOverlap="0" wp14:anchorId="0D15FF41" wp14:editId="1FEE2001">
            <wp:simplePos x="0" y="0"/>
            <wp:positionH relativeFrom="column">
              <wp:posOffset>4343400</wp:posOffset>
            </wp:positionH>
            <wp:positionV relativeFrom="paragraph">
              <wp:posOffset>18415</wp:posOffset>
            </wp:positionV>
            <wp:extent cx="1195070" cy="1412240"/>
            <wp:effectExtent l="0" t="0" r="0" b="0"/>
            <wp:wrapSquare wrapText="bothSides"/>
            <wp:docPr id="39" name="Bild 13" descr="KB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B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95070" cy="1412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1FB6">
        <w:rPr>
          <w:rFonts w:ascii="Arial" w:hAnsi="Arial" w:cs="Arial"/>
        </w:rPr>
        <w:t xml:space="preserve">Im Fahrprofil sind 3 Messingschienen für die </w:t>
      </w:r>
    </w:p>
    <w:p w:rsidR="00A459A4" w:rsidRDefault="00A459A4" w:rsidP="00A459A4">
      <w:pPr>
        <w:pStyle w:val="CM12"/>
        <w:spacing w:after="0"/>
        <w:jc w:val="both"/>
        <w:rPr>
          <w:rFonts w:ascii="Arial" w:hAnsi="Arial" w:cs="Arial"/>
        </w:rPr>
      </w:pPr>
      <w:r w:rsidRPr="00E15E2C">
        <w:rPr>
          <w:rFonts w:ascii="Arial" w:hAnsi="Arial" w:cs="Arial"/>
        </w:rPr>
        <w:t xml:space="preserve">Stromversorgung vorhanden. Die Fahrspannung </w:t>
      </w:r>
    </w:p>
    <w:p w:rsidR="00A459A4" w:rsidRDefault="00A459A4" w:rsidP="00A459A4">
      <w:pPr>
        <w:pStyle w:val="CM12"/>
        <w:spacing w:after="0"/>
        <w:jc w:val="both"/>
        <w:rPr>
          <w:rFonts w:ascii="Arial" w:hAnsi="Arial" w:cs="Arial"/>
        </w:rPr>
      </w:pPr>
      <w:r w:rsidRPr="00E15E2C">
        <w:rPr>
          <w:rFonts w:ascii="Arial" w:hAnsi="Arial" w:cs="Arial"/>
        </w:rPr>
        <w:t xml:space="preserve">der KB-Wagen, die von den Messingschienen abgegriffen </w:t>
      </w:r>
    </w:p>
    <w:p w:rsidR="00A459A4" w:rsidRDefault="00A459A4" w:rsidP="00A459A4">
      <w:pPr>
        <w:pStyle w:val="CM12"/>
        <w:spacing w:after="0"/>
        <w:jc w:val="both"/>
        <w:rPr>
          <w:rFonts w:ascii="Arial" w:hAnsi="Arial" w:cs="Arial"/>
        </w:rPr>
      </w:pPr>
      <w:r w:rsidRPr="00E15E2C">
        <w:rPr>
          <w:rFonts w:ascii="Arial" w:hAnsi="Arial" w:cs="Arial"/>
        </w:rPr>
        <w:t xml:space="preserve">wird, beträgt nur 24V, aber eine max. Stromstärke von </w:t>
      </w:r>
    </w:p>
    <w:p w:rsidR="00A459A4" w:rsidRDefault="00A459A4" w:rsidP="00A459A4">
      <w:pPr>
        <w:pStyle w:val="CM12"/>
        <w:spacing w:after="0"/>
        <w:jc w:val="both"/>
        <w:rPr>
          <w:rFonts w:ascii="Arial" w:hAnsi="Arial" w:cs="Arial"/>
        </w:rPr>
      </w:pPr>
      <w:r w:rsidRPr="00E15E2C">
        <w:rPr>
          <w:rFonts w:ascii="Arial" w:hAnsi="Arial" w:cs="Arial"/>
        </w:rPr>
        <w:t xml:space="preserve">ca. 40 </w:t>
      </w:r>
      <w:r w:rsidRPr="00AB5978">
        <w:rPr>
          <w:rFonts w:ascii="Arial" w:hAnsi="Arial" w:cs="Arial"/>
        </w:rPr>
        <w:t xml:space="preserve">Ampere. D.h. Vorsicht mit Armbanduhren, Arm- </w:t>
      </w:r>
    </w:p>
    <w:p w:rsidR="00A459A4" w:rsidRDefault="00A459A4" w:rsidP="00A459A4">
      <w:pPr>
        <w:pStyle w:val="CM12"/>
        <w:spacing w:after="0"/>
        <w:jc w:val="both"/>
        <w:rPr>
          <w:rFonts w:ascii="Arial" w:hAnsi="Arial" w:cs="Arial"/>
        </w:rPr>
      </w:pPr>
      <w:r w:rsidRPr="00AB5978">
        <w:rPr>
          <w:rFonts w:ascii="Arial" w:hAnsi="Arial" w:cs="Arial"/>
        </w:rPr>
        <w:t xml:space="preserve">oder Halsketten, Ringen und anderen metallischen </w:t>
      </w:r>
    </w:p>
    <w:p w:rsidR="00A459A4" w:rsidRDefault="00A459A4" w:rsidP="00A459A4">
      <w:pPr>
        <w:pStyle w:val="CM12"/>
        <w:spacing w:after="0"/>
        <w:jc w:val="both"/>
        <w:rPr>
          <w:rFonts w:ascii="Arial" w:hAnsi="Arial" w:cs="Arial"/>
        </w:rPr>
      </w:pPr>
      <w:r w:rsidRPr="00AB5978">
        <w:rPr>
          <w:rFonts w:ascii="Arial" w:hAnsi="Arial" w:cs="Arial"/>
        </w:rPr>
        <w:t xml:space="preserve">Gegenständen die mit den Messingschienen in Berührung </w:t>
      </w:r>
    </w:p>
    <w:p w:rsidR="00A459A4" w:rsidRPr="00AB5978" w:rsidRDefault="00A459A4" w:rsidP="00A459A4">
      <w:pPr>
        <w:pStyle w:val="CM12"/>
        <w:spacing w:after="0"/>
        <w:jc w:val="both"/>
        <w:rPr>
          <w:rFonts w:ascii="Arial" w:hAnsi="Arial" w:cs="Arial"/>
        </w:rPr>
      </w:pPr>
      <w:r w:rsidRPr="00AB5978">
        <w:rPr>
          <w:rFonts w:ascii="Arial" w:hAnsi="Arial" w:cs="Arial"/>
        </w:rPr>
        <w:t xml:space="preserve">kommen könnten. </w:t>
      </w:r>
    </w:p>
    <w:p w:rsidR="00A459A4" w:rsidRPr="00AB5978" w:rsidRDefault="00A459A4" w:rsidP="00A459A4">
      <w:pPr>
        <w:pStyle w:val="Default"/>
        <w:rPr>
          <w:rFonts w:ascii="Arial" w:hAnsi="Arial" w:cs="Arial"/>
          <w:color w:val="auto"/>
        </w:rPr>
      </w:pPr>
      <w:r w:rsidRPr="00AB5978">
        <w:rPr>
          <w:rFonts w:ascii="Arial" w:hAnsi="Arial" w:cs="Arial"/>
          <w:color w:val="auto"/>
        </w:rPr>
        <w:t>VORSICHT VERBRENNUNGSGEFAHR!</w:t>
      </w:r>
    </w:p>
    <w:p w:rsidR="00A459A4" w:rsidRPr="00E15E2C" w:rsidRDefault="00A459A4" w:rsidP="00A459A4">
      <w:pPr>
        <w:pStyle w:val="Default"/>
        <w:rPr>
          <w:rFonts w:ascii="Arial" w:hAnsi="Arial" w:cs="Arial"/>
        </w:rPr>
      </w:pPr>
    </w:p>
    <w:p w:rsidR="00A459A4" w:rsidRPr="00E15E2C" w:rsidRDefault="00A459A4" w:rsidP="00A459A4">
      <w:pPr>
        <w:pStyle w:val="Default"/>
        <w:rPr>
          <w:rFonts w:ascii="Arial" w:hAnsi="Arial" w:cs="Arial"/>
        </w:rPr>
      </w:pPr>
      <w:r w:rsidRPr="00E15E2C">
        <w:rPr>
          <w:rFonts w:ascii="Arial" w:hAnsi="Arial" w:cs="Arial"/>
          <w:noProof/>
        </w:rPr>
        <w:drawing>
          <wp:anchor distT="0" distB="0" distL="114300" distR="114300" simplePos="0" relativeHeight="251659264" behindDoc="1" locked="0" layoutInCell="1" allowOverlap="1" wp14:anchorId="0D4E9378" wp14:editId="1A7C128D">
            <wp:simplePos x="0" y="0"/>
            <wp:positionH relativeFrom="column">
              <wp:posOffset>4343400</wp:posOffset>
            </wp:positionH>
            <wp:positionV relativeFrom="paragraph">
              <wp:posOffset>95250</wp:posOffset>
            </wp:positionV>
            <wp:extent cx="1485900" cy="1107440"/>
            <wp:effectExtent l="0" t="0" r="0" b="0"/>
            <wp:wrapTight wrapText="bothSides">
              <wp:wrapPolygon edited="0">
                <wp:start x="0" y="0"/>
                <wp:lineTo x="0" y="21179"/>
                <wp:lineTo x="21323" y="21179"/>
                <wp:lineTo x="21323" y="0"/>
                <wp:lineTo x="0" y="0"/>
              </wp:wrapPolygon>
            </wp:wrapTight>
            <wp:docPr id="38" name="Bild 4" descr="P32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32000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85900" cy="1107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9A4" w:rsidRPr="00E15E2C" w:rsidRDefault="00A459A4" w:rsidP="00A459A4">
      <w:pPr>
        <w:pStyle w:val="CM12"/>
        <w:rPr>
          <w:rFonts w:ascii="Arial" w:hAnsi="Arial" w:cs="Arial"/>
        </w:rPr>
      </w:pPr>
      <w:r w:rsidRPr="00E15E2C">
        <w:rPr>
          <w:rFonts w:ascii="Arial" w:hAnsi="Arial" w:cs="Arial"/>
        </w:rPr>
        <w:t xml:space="preserve">Bei Weichen in den Technikebenen und in den Schächten ist keine Rutschkupplung vorhanden (nur in den Stationen). </w:t>
      </w:r>
      <w:r w:rsidRPr="00E15E2C">
        <w:rPr>
          <w:rFonts w:ascii="Arial" w:hAnsi="Arial" w:cs="Arial"/>
        </w:rPr>
        <w:tab/>
      </w:r>
    </w:p>
    <w:p w:rsidR="00A459A4" w:rsidRPr="00E15E2C" w:rsidRDefault="00A459A4" w:rsidP="00A459A4">
      <w:pPr>
        <w:pStyle w:val="CM12"/>
        <w:jc w:val="both"/>
        <w:rPr>
          <w:rFonts w:ascii="Arial" w:hAnsi="Arial" w:cs="Arial"/>
        </w:rPr>
      </w:pPr>
      <w:r w:rsidRPr="00E15E2C">
        <w:rPr>
          <w:rFonts w:ascii="Arial" w:hAnsi="Arial" w:cs="Arial"/>
        </w:rPr>
        <w:t xml:space="preserve">VORSICHT QUETSCHGEFAHR! </w:t>
      </w:r>
    </w:p>
    <w:p w:rsidR="00A459A4" w:rsidRPr="00E15E2C" w:rsidRDefault="00A459A4" w:rsidP="00A459A4">
      <w:pPr>
        <w:pStyle w:val="Default"/>
        <w:rPr>
          <w:rFonts w:ascii="Arial" w:hAnsi="Arial" w:cs="Arial"/>
        </w:rPr>
      </w:pPr>
    </w:p>
    <w:p w:rsidR="00A459A4" w:rsidRPr="00E15E2C" w:rsidRDefault="00A459A4" w:rsidP="00A459A4">
      <w:pPr>
        <w:pStyle w:val="Default"/>
        <w:rPr>
          <w:rFonts w:ascii="Arial" w:hAnsi="Arial" w:cs="Arial"/>
        </w:rPr>
      </w:pPr>
    </w:p>
    <w:p w:rsidR="00A459A4" w:rsidRPr="00E15E2C" w:rsidRDefault="00A459A4" w:rsidP="00A459A4">
      <w:pPr>
        <w:pStyle w:val="Default"/>
        <w:rPr>
          <w:rFonts w:ascii="Arial" w:hAnsi="Arial" w:cs="Arial"/>
        </w:rPr>
      </w:pPr>
    </w:p>
    <w:p w:rsidR="00A459A4" w:rsidRPr="00E15E2C" w:rsidRDefault="00A459A4" w:rsidP="00A459A4">
      <w:pPr>
        <w:pStyle w:val="Default"/>
        <w:rPr>
          <w:rFonts w:ascii="Arial" w:hAnsi="Arial" w:cs="Arial"/>
        </w:rPr>
      </w:pPr>
    </w:p>
    <w:p w:rsidR="00A459A4" w:rsidRDefault="00A459A4" w:rsidP="00A459A4">
      <w:pPr>
        <w:pStyle w:val="CM12"/>
        <w:spacing w:after="0"/>
        <w:jc w:val="both"/>
        <w:rPr>
          <w:rFonts w:ascii="Arial" w:hAnsi="Arial" w:cs="Arial"/>
        </w:rPr>
      </w:pPr>
      <w:r w:rsidRPr="00E15E2C">
        <w:rPr>
          <w:rFonts w:ascii="Arial" w:hAnsi="Arial" w:cs="Arial"/>
          <w:noProof/>
        </w:rPr>
        <w:drawing>
          <wp:anchor distT="0" distB="0" distL="114300" distR="114300" simplePos="0" relativeHeight="251660288" behindDoc="1" locked="0" layoutInCell="1" allowOverlap="1" wp14:anchorId="24E0684B" wp14:editId="500DBA25">
            <wp:simplePos x="0" y="0"/>
            <wp:positionH relativeFrom="column">
              <wp:posOffset>4343400</wp:posOffset>
            </wp:positionH>
            <wp:positionV relativeFrom="paragraph">
              <wp:posOffset>35560</wp:posOffset>
            </wp:positionV>
            <wp:extent cx="1485900" cy="1115060"/>
            <wp:effectExtent l="0" t="0" r="0" b="0"/>
            <wp:wrapTight wrapText="bothSides">
              <wp:wrapPolygon edited="0">
                <wp:start x="0" y="0"/>
                <wp:lineTo x="0" y="21403"/>
                <wp:lineTo x="21323" y="21403"/>
                <wp:lineTo x="21323" y="0"/>
                <wp:lineTo x="0" y="0"/>
              </wp:wrapPolygon>
            </wp:wrapTight>
            <wp:docPr id="37" name="Bild 5" descr="P32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32000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85900" cy="1115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5E2C">
        <w:rPr>
          <w:rFonts w:ascii="Arial" w:hAnsi="Arial" w:cs="Arial"/>
        </w:rPr>
        <w:t xml:space="preserve">Der KB-Wagen hat einen Sicherheitskreis. Sobald der </w:t>
      </w:r>
    </w:p>
    <w:p w:rsidR="00A459A4" w:rsidRDefault="00A459A4" w:rsidP="00A459A4">
      <w:pPr>
        <w:pStyle w:val="CM12"/>
        <w:spacing w:after="0"/>
        <w:jc w:val="both"/>
        <w:rPr>
          <w:rFonts w:ascii="Arial" w:hAnsi="Arial" w:cs="Arial"/>
        </w:rPr>
      </w:pPr>
      <w:r w:rsidRPr="00E15E2C">
        <w:rPr>
          <w:rFonts w:ascii="Arial" w:hAnsi="Arial" w:cs="Arial"/>
        </w:rPr>
        <w:t xml:space="preserve">Gummibügel (in Fahrtrichtung der Vorderste) in die Höhe </w:t>
      </w:r>
    </w:p>
    <w:p w:rsidR="00A459A4" w:rsidRDefault="00A459A4" w:rsidP="00A459A4">
      <w:pPr>
        <w:pStyle w:val="CM12"/>
        <w:spacing w:after="0"/>
        <w:jc w:val="both"/>
        <w:rPr>
          <w:rFonts w:ascii="Arial" w:hAnsi="Arial" w:cs="Arial"/>
        </w:rPr>
      </w:pPr>
      <w:r w:rsidRPr="00E15E2C">
        <w:rPr>
          <w:rFonts w:ascii="Arial" w:hAnsi="Arial" w:cs="Arial"/>
        </w:rPr>
        <w:t xml:space="preserve">gedrückt oder der Behälterdeckel geöffnet wird, bleibt der </w:t>
      </w:r>
    </w:p>
    <w:p w:rsidR="00A459A4" w:rsidRDefault="00A459A4" w:rsidP="00A459A4">
      <w:pPr>
        <w:pStyle w:val="CM12"/>
        <w:spacing w:after="0"/>
        <w:jc w:val="both"/>
        <w:rPr>
          <w:rFonts w:ascii="Arial" w:hAnsi="Arial" w:cs="Arial"/>
        </w:rPr>
      </w:pPr>
      <w:r w:rsidRPr="00E15E2C">
        <w:rPr>
          <w:rFonts w:ascii="Arial" w:hAnsi="Arial" w:cs="Arial"/>
        </w:rPr>
        <w:t>KB-Wagen sofort stehen. Weiters hat der KB-Wagen eine</w:t>
      </w:r>
    </w:p>
    <w:p w:rsidR="00A459A4" w:rsidRDefault="00A459A4" w:rsidP="00A459A4">
      <w:pPr>
        <w:pStyle w:val="CM12"/>
        <w:spacing w:after="0"/>
        <w:jc w:val="both"/>
        <w:rPr>
          <w:rFonts w:ascii="Arial" w:hAnsi="Arial" w:cs="Arial"/>
        </w:rPr>
      </w:pPr>
      <w:r w:rsidRPr="00E15E2C">
        <w:rPr>
          <w:rFonts w:ascii="Arial" w:hAnsi="Arial" w:cs="Arial"/>
        </w:rPr>
        <w:t>Rutschkupplung installiert</w:t>
      </w:r>
      <w:r>
        <w:rPr>
          <w:rFonts w:ascii="Arial" w:hAnsi="Arial" w:cs="Arial"/>
        </w:rPr>
        <w:t>,</w:t>
      </w:r>
      <w:r w:rsidRPr="00E15E2C">
        <w:rPr>
          <w:rFonts w:ascii="Arial" w:hAnsi="Arial" w:cs="Arial"/>
        </w:rPr>
        <w:t xml:space="preserve"> die bei einem mechanische</w:t>
      </w:r>
      <w:r>
        <w:rPr>
          <w:rFonts w:ascii="Arial" w:hAnsi="Arial" w:cs="Arial"/>
        </w:rPr>
        <w:t>n</w:t>
      </w:r>
    </w:p>
    <w:p w:rsidR="00A459A4" w:rsidRDefault="00A459A4" w:rsidP="00A459A4">
      <w:pPr>
        <w:pStyle w:val="CM12"/>
        <w:spacing w:after="0"/>
        <w:jc w:val="both"/>
        <w:rPr>
          <w:rFonts w:ascii="Arial" w:hAnsi="Arial" w:cs="Arial"/>
        </w:rPr>
      </w:pPr>
      <w:r w:rsidRPr="00E15E2C">
        <w:rPr>
          <w:rFonts w:ascii="Arial" w:hAnsi="Arial" w:cs="Arial"/>
        </w:rPr>
        <w:t>Stop</w:t>
      </w:r>
      <w:r>
        <w:rPr>
          <w:rFonts w:ascii="Arial" w:hAnsi="Arial" w:cs="Arial"/>
        </w:rPr>
        <w:t>p</w:t>
      </w:r>
      <w:r w:rsidRPr="00E15E2C">
        <w:rPr>
          <w:rFonts w:ascii="Arial" w:hAnsi="Arial" w:cs="Arial"/>
        </w:rPr>
        <w:t xml:space="preserve"> (bei Auffahrt an ein starres Hindernis) anspricht.</w:t>
      </w:r>
    </w:p>
    <w:p w:rsidR="00A459A4" w:rsidRPr="00E15E2C" w:rsidRDefault="00A459A4" w:rsidP="00A459A4">
      <w:pPr>
        <w:pStyle w:val="CM12"/>
        <w:spacing w:after="0"/>
        <w:jc w:val="both"/>
        <w:rPr>
          <w:rFonts w:ascii="Arial" w:hAnsi="Arial" w:cs="Arial"/>
        </w:rPr>
      </w:pPr>
      <w:r w:rsidRPr="00E15E2C">
        <w:rPr>
          <w:rFonts w:ascii="Arial" w:hAnsi="Arial" w:cs="Arial"/>
        </w:rPr>
        <w:tab/>
      </w:r>
    </w:p>
    <w:p w:rsidR="00A459A4" w:rsidRDefault="00A459A4" w:rsidP="00A459A4">
      <w:pPr>
        <w:pStyle w:val="CM12"/>
        <w:jc w:val="both"/>
        <w:rPr>
          <w:rFonts w:ascii="Arial" w:hAnsi="Arial" w:cs="Arial"/>
        </w:rPr>
      </w:pPr>
      <w:r w:rsidRPr="00E15E2C">
        <w:rPr>
          <w:rFonts w:ascii="Arial" w:hAnsi="Arial" w:cs="Arial"/>
        </w:rPr>
        <w:t xml:space="preserve">VORSICHT QUETSCHGEFAHR! </w:t>
      </w:r>
    </w:p>
    <w:p w:rsidR="00A459A4" w:rsidRPr="00AB5978" w:rsidRDefault="00A459A4" w:rsidP="00A459A4">
      <w:pPr>
        <w:pStyle w:val="Default"/>
      </w:pPr>
      <w:r w:rsidRPr="00E15E2C">
        <w:rPr>
          <w:noProof/>
        </w:rPr>
        <w:drawing>
          <wp:anchor distT="0" distB="0" distL="114300" distR="114300" simplePos="0" relativeHeight="251661312" behindDoc="1" locked="0" layoutInCell="1" allowOverlap="1" wp14:anchorId="39AB006C" wp14:editId="703C070C">
            <wp:simplePos x="0" y="0"/>
            <wp:positionH relativeFrom="column">
              <wp:posOffset>4572000</wp:posOffset>
            </wp:positionH>
            <wp:positionV relativeFrom="paragraph">
              <wp:posOffset>161925</wp:posOffset>
            </wp:positionV>
            <wp:extent cx="1514475" cy="2020570"/>
            <wp:effectExtent l="0" t="0" r="0" b="0"/>
            <wp:wrapTight wrapText="bothSides">
              <wp:wrapPolygon edited="0">
                <wp:start x="0" y="0"/>
                <wp:lineTo x="0" y="21383"/>
                <wp:lineTo x="21464" y="21383"/>
                <wp:lineTo x="21464" y="0"/>
                <wp:lineTo x="0" y="0"/>
              </wp:wrapPolygon>
            </wp:wrapTight>
            <wp:docPr id="36" name="Bild 6" descr="P1260034 gedre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260034 gedreh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14475" cy="2020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9A4" w:rsidRPr="00183E59" w:rsidRDefault="00A459A4" w:rsidP="00A459A4">
      <w:pPr>
        <w:pStyle w:val="CM13"/>
        <w:spacing w:after="0"/>
        <w:rPr>
          <w:rFonts w:ascii="Arial" w:hAnsi="Arial" w:cs="Arial"/>
        </w:rPr>
      </w:pPr>
      <w:r w:rsidRPr="00183E59">
        <w:rPr>
          <w:rFonts w:ascii="Arial" w:hAnsi="Arial" w:cs="Arial"/>
        </w:rPr>
        <w:t xml:space="preserve">Bei Brandschutztüren in den Technikebenen ist keine Schließ- </w:t>
      </w:r>
    </w:p>
    <w:p w:rsidR="00A459A4" w:rsidRDefault="00A459A4" w:rsidP="00A459A4">
      <w:pPr>
        <w:pStyle w:val="CM15"/>
        <w:spacing w:after="0"/>
        <w:jc w:val="both"/>
        <w:rPr>
          <w:rFonts w:ascii="Arial" w:hAnsi="Arial" w:cs="Arial"/>
        </w:rPr>
      </w:pPr>
      <w:r w:rsidRPr="00E15E2C">
        <w:rPr>
          <w:rFonts w:ascii="Arial" w:hAnsi="Arial" w:cs="Arial"/>
        </w:rPr>
        <w:t xml:space="preserve">kraftbegrenzung eingebaut. Es gibt keine Kontrolle </w:t>
      </w:r>
    </w:p>
    <w:p w:rsidR="00A459A4" w:rsidRDefault="00A459A4" w:rsidP="00A459A4">
      <w:pPr>
        <w:pStyle w:val="CM15"/>
        <w:spacing w:after="0"/>
        <w:jc w:val="both"/>
        <w:rPr>
          <w:rFonts w:ascii="Arial" w:hAnsi="Arial" w:cs="Arial"/>
        </w:rPr>
      </w:pPr>
      <w:r w:rsidRPr="00E15E2C">
        <w:rPr>
          <w:rFonts w:ascii="Arial" w:hAnsi="Arial" w:cs="Arial"/>
        </w:rPr>
        <w:t xml:space="preserve">über den Schließbereich der Brandschutztüre. D.h. bei </w:t>
      </w:r>
    </w:p>
    <w:p w:rsidR="00A459A4" w:rsidRPr="00E15E2C" w:rsidRDefault="00A459A4" w:rsidP="00A459A4">
      <w:pPr>
        <w:pStyle w:val="CM15"/>
        <w:spacing w:after="0"/>
        <w:jc w:val="both"/>
        <w:rPr>
          <w:rFonts w:ascii="Arial" w:hAnsi="Arial" w:cs="Arial"/>
        </w:rPr>
      </w:pPr>
      <w:r w:rsidRPr="00E15E2C">
        <w:rPr>
          <w:rFonts w:ascii="Arial" w:hAnsi="Arial" w:cs="Arial"/>
        </w:rPr>
        <w:t xml:space="preserve">geöffneter Brandschutztüre nichts durch die Öffnung reichen oder selbst durchzwängen. Türblatt hat ca. 80 kg. </w:t>
      </w:r>
    </w:p>
    <w:p w:rsidR="00A459A4" w:rsidRDefault="00A459A4" w:rsidP="00A459A4">
      <w:pPr>
        <w:pStyle w:val="CM12"/>
        <w:spacing w:after="0"/>
        <w:jc w:val="both"/>
        <w:rPr>
          <w:rFonts w:ascii="Arial" w:hAnsi="Arial" w:cs="Arial"/>
        </w:rPr>
      </w:pPr>
      <w:r w:rsidRPr="00E15E2C">
        <w:rPr>
          <w:rFonts w:ascii="Arial" w:hAnsi="Arial" w:cs="Arial"/>
        </w:rPr>
        <w:t xml:space="preserve">Bei Arbeiten an den Brandschutztüren ist immer der </w:t>
      </w:r>
    </w:p>
    <w:p w:rsidR="00A459A4" w:rsidRPr="00E15E2C" w:rsidRDefault="00A459A4" w:rsidP="00A459A4">
      <w:pPr>
        <w:pStyle w:val="CM12"/>
        <w:spacing w:after="0"/>
        <w:jc w:val="both"/>
        <w:rPr>
          <w:rFonts w:ascii="Arial" w:hAnsi="Arial" w:cs="Arial"/>
        </w:rPr>
      </w:pPr>
      <w:r w:rsidRPr="00E15E2C">
        <w:rPr>
          <w:rFonts w:ascii="Arial" w:hAnsi="Arial" w:cs="Arial"/>
        </w:rPr>
        <w:t>Stützriegel zu verwenden. Dieser liegt bei jeder Brandschutztüre auf.</w:t>
      </w:r>
    </w:p>
    <w:p w:rsidR="00A459A4" w:rsidRPr="00DF7790" w:rsidRDefault="00A459A4" w:rsidP="00A459A4">
      <w:pPr>
        <w:pStyle w:val="Default"/>
        <w:rPr>
          <w:rFonts w:ascii="Arial" w:hAnsi="Arial" w:cs="Arial"/>
          <w:color w:val="auto"/>
        </w:rPr>
      </w:pPr>
      <w:r w:rsidRPr="00DF7790">
        <w:rPr>
          <w:rFonts w:ascii="Arial" w:hAnsi="Arial" w:cs="Arial"/>
          <w:color w:val="auto"/>
        </w:rPr>
        <w:t>VORSICHT QUETSCHGEFAHR !!!</w:t>
      </w:r>
    </w:p>
    <w:p w:rsidR="00A459A4" w:rsidRPr="00E15E2C" w:rsidRDefault="00A459A4" w:rsidP="00A459A4">
      <w:pPr>
        <w:pStyle w:val="Default"/>
      </w:pPr>
    </w:p>
    <w:p w:rsidR="00A459A4" w:rsidRPr="00E15E2C" w:rsidRDefault="00A459A4" w:rsidP="00A459A4">
      <w:pPr>
        <w:jc w:val="center"/>
        <w:rPr>
          <w:rFonts w:cs="Arial"/>
          <w:b/>
          <w:color w:val="FF0000"/>
          <w:sz w:val="24"/>
          <w:szCs w:val="24"/>
        </w:rPr>
      </w:pPr>
      <w:r w:rsidRPr="00E15E2C">
        <w:rPr>
          <w:rFonts w:cs="Arial"/>
          <w:b/>
          <w:color w:val="FF0000"/>
          <w:sz w:val="24"/>
          <w:szCs w:val="24"/>
        </w:rPr>
        <w:t>ACHTUNG GEFAHR !</w:t>
      </w:r>
    </w:p>
    <w:p w:rsidR="00A459A4" w:rsidRPr="00E15E2C" w:rsidRDefault="00A459A4" w:rsidP="00A459A4">
      <w:pPr>
        <w:rPr>
          <w:rFonts w:cs="Arial"/>
          <w:sz w:val="24"/>
          <w:szCs w:val="24"/>
        </w:rPr>
      </w:pPr>
      <w:r>
        <w:rPr>
          <w:rFonts w:cs="Arial"/>
          <w:sz w:val="24"/>
          <w:szCs w:val="24"/>
        </w:rPr>
        <w:br w:type="page"/>
      </w:r>
    </w:p>
    <w:p w:rsidR="00A459A4" w:rsidRPr="00E15E2C" w:rsidRDefault="00A459A4" w:rsidP="00A459A4">
      <w:pPr>
        <w:jc w:val="center"/>
        <w:rPr>
          <w:rFonts w:cs="Arial"/>
          <w:sz w:val="24"/>
          <w:szCs w:val="24"/>
        </w:rPr>
      </w:pPr>
      <w:r w:rsidRPr="00E15E2C">
        <w:rPr>
          <w:b/>
          <w:noProof/>
          <w:color w:val="FF0000"/>
        </w:rPr>
        <w:lastRenderedPageBreak/>
        <mc:AlternateContent>
          <mc:Choice Requires="wps">
            <w:drawing>
              <wp:anchor distT="0" distB="0" distL="114300" distR="114300" simplePos="0" relativeHeight="251666432" behindDoc="0" locked="0" layoutInCell="1" allowOverlap="1" wp14:anchorId="49E75311" wp14:editId="4A6A88D2">
                <wp:simplePos x="0" y="0"/>
                <wp:positionH relativeFrom="column">
                  <wp:posOffset>3149130</wp:posOffset>
                </wp:positionH>
                <wp:positionV relativeFrom="paragraph">
                  <wp:posOffset>-669846</wp:posOffset>
                </wp:positionV>
                <wp:extent cx="205105" cy="8343900"/>
                <wp:effectExtent l="2428875" t="0" r="2423795" b="0"/>
                <wp:wrapNone/>
                <wp:docPr id="3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464145" flipH="1">
                          <a:off x="0" y="0"/>
                          <a:ext cx="205105" cy="8343900"/>
                        </a:xfrm>
                        <a:prstGeom prst="parallelogram">
                          <a:avLst>
                            <a:gd name="adj" fmla="val 26375"/>
                          </a:avLst>
                        </a:prstGeom>
                        <a:solidFill>
                          <a:srgbClr val="FF0000">
                            <a:alpha val="50000"/>
                          </a:srgbClr>
                        </a:solidFill>
                        <a:ln w="9525">
                          <a:solidFill>
                            <a:srgbClr val="FF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F8847B5"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2" o:spid="_x0000_s1026" type="#_x0000_t7" style="position:absolute;margin-left:247.95pt;margin-top:-52.75pt;width:16.15pt;height:657pt;rotation:2332923fd;flip:x;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" adj="5697" fillcolor="red" strokecolor="red">
                <v:fill opacity="32896f"/>
              </v:shape>
            </w:pict>
          </mc:Fallback>
        </mc:AlternateContent>
      </w:r>
      <w:r w:rsidRPr="00E15E2C">
        <w:rPr>
          <w:b/>
          <w:noProof/>
          <w:color w:val="FF0000"/>
        </w:rPr>
        <mc:AlternateContent>
          <mc:Choice Requires="wps">
            <w:drawing>
              <wp:anchor distT="0" distB="0" distL="114300" distR="114300" simplePos="0" relativeHeight="251665408" behindDoc="0" locked="0" layoutInCell="1" allowOverlap="1" wp14:anchorId="740FAB5D" wp14:editId="182E0F24">
                <wp:simplePos x="0" y="0"/>
                <wp:positionH relativeFrom="column">
                  <wp:posOffset>2655446</wp:posOffset>
                </wp:positionH>
                <wp:positionV relativeFrom="paragraph">
                  <wp:posOffset>-689112</wp:posOffset>
                </wp:positionV>
                <wp:extent cx="205105" cy="8425180"/>
                <wp:effectExtent l="2466340" t="0" r="2472055" b="0"/>
                <wp:wrapNone/>
                <wp:docPr id="3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54687">
                          <a:off x="0" y="0"/>
                          <a:ext cx="205105" cy="8425180"/>
                        </a:xfrm>
                        <a:prstGeom prst="parallelogram">
                          <a:avLst>
                            <a:gd name="adj" fmla="val 26375"/>
                          </a:avLst>
                        </a:prstGeom>
                        <a:solidFill>
                          <a:srgbClr val="FF0000">
                            <a:alpha val="50000"/>
                          </a:srgbClr>
                        </a:solidFill>
                        <a:ln w="9525">
                          <a:solidFill>
                            <a:srgbClr val="FF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F95F7B5" id="AutoShape 11" o:spid="_x0000_s1026" type="#_x0000_t7" style="position:absolute;margin-left:209.1pt;margin-top:-54.25pt;width:16.15pt;height:663.4pt;rotation:2353493fd;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" adj="5697" fillcolor="red" strokecolor="red">
                <v:fill opacity="32896f"/>
              </v:shape>
            </w:pict>
          </mc:Fallback>
        </mc:AlternateContent>
      </w:r>
      <w:r w:rsidRPr="00E15E2C">
        <w:rPr>
          <w:rFonts w:cs="Arial"/>
          <w:noProof/>
          <w:sz w:val="24"/>
          <w:szCs w:val="24"/>
        </w:rPr>
        <w:drawing>
          <wp:inline distT="0" distB="0" distL="0" distR="0" wp14:anchorId="3A079166" wp14:editId="4F61CE2B">
            <wp:extent cx="1442085" cy="1084580"/>
            <wp:effectExtent l="0" t="0" r="0" b="0"/>
            <wp:docPr id="19" name="Bild 19" descr="P919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919004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2085" cy="1084580"/>
                    </a:xfrm>
                    <a:prstGeom prst="rect">
                      <a:avLst/>
                    </a:prstGeom>
                    <a:noFill/>
                    <a:ln>
                      <a:noFill/>
                    </a:ln>
                  </pic:spPr>
                </pic:pic>
              </a:graphicData>
            </a:graphic>
          </wp:inline>
        </w:drawing>
      </w:r>
      <w:r w:rsidRPr="00E15E2C">
        <w:rPr>
          <w:rFonts w:cs="Arial"/>
          <w:noProof/>
          <w:sz w:val="24"/>
          <w:szCs w:val="24"/>
        </w:rPr>
        <w:drawing>
          <wp:inline distT="0" distB="0" distL="0" distR="0" wp14:anchorId="762F38D6" wp14:editId="0CA45531">
            <wp:extent cx="1442085" cy="1084580"/>
            <wp:effectExtent l="0" t="0" r="0" b="0"/>
            <wp:docPr id="20" name="Bild 20" descr="P919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91900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2085" cy="1084580"/>
                    </a:xfrm>
                    <a:prstGeom prst="rect">
                      <a:avLst/>
                    </a:prstGeom>
                    <a:noFill/>
                    <a:ln>
                      <a:noFill/>
                    </a:ln>
                  </pic:spPr>
                </pic:pic>
              </a:graphicData>
            </a:graphic>
          </wp:inline>
        </w:drawing>
      </w:r>
      <w:r w:rsidRPr="00E15E2C">
        <w:rPr>
          <w:rFonts w:cs="Arial"/>
          <w:noProof/>
          <w:sz w:val="24"/>
          <w:szCs w:val="24"/>
        </w:rPr>
        <w:drawing>
          <wp:inline distT="0" distB="0" distL="0" distR="0" wp14:anchorId="1764FE90" wp14:editId="188691E9">
            <wp:extent cx="1442085" cy="1084580"/>
            <wp:effectExtent l="0" t="0" r="0" b="0"/>
            <wp:docPr id="21" name="Bild 21" descr="P919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919003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2085" cy="1084580"/>
                    </a:xfrm>
                    <a:prstGeom prst="rect">
                      <a:avLst/>
                    </a:prstGeom>
                    <a:noFill/>
                    <a:ln>
                      <a:noFill/>
                    </a:ln>
                  </pic:spPr>
                </pic:pic>
              </a:graphicData>
            </a:graphic>
          </wp:inline>
        </w:drawing>
      </w:r>
      <w:r w:rsidRPr="00E15E2C">
        <w:rPr>
          <w:rFonts w:cs="Arial"/>
          <w:noProof/>
          <w:sz w:val="24"/>
          <w:szCs w:val="24"/>
        </w:rPr>
        <w:drawing>
          <wp:inline distT="0" distB="0" distL="0" distR="0" wp14:anchorId="7D9868F0" wp14:editId="5AFEC276">
            <wp:extent cx="1442085" cy="1084580"/>
            <wp:effectExtent l="0" t="0" r="0" b="0"/>
            <wp:docPr id="22" name="Bild 22" descr="P919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91900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42085" cy="1084580"/>
                    </a:xfrm>
                    <a:prstGeom prst="rect">
                      <a:avLst/>
                    </a:prstGeom>
                    <a:noFill/>
                    <a:ln>
                      <a:noFill/>
                    </a:ln>
                  </pic:spPr>
                </pic:pic>
              </a:graphicData>
            </a:graphic>
          </wp:inline>
        </w:drawing>
      </w:r>
    </w:p>
    <w:p w:rsidR="00A459A4" w:rsidRPr="00183E59" w:rsidRDefault="00A459A4" w:rsidP="00A459A4">
      <w:pPr>
        <w:jc w:val="center"/>
        <w:rPr>
          <w:rFonts w:cs="Arial"/>
          <w:b/>
        </w:rPr>
      </w:pPr>
      <w:r w:rsidRPr="00183E59">
        <w:rPr>
          <w:rFonts w:cs="Arial"/>
          <w:b/>
        </w:rPr>
        <w:t>BERÜHREN VON ANLAGENTEILEN - QUETSCHGEFAHR</w:t>
      </w:r>
    </w:p>
    <w:p w:rsidR="00A459A4" w:rsidRPr="00E15E2C" w:rsidRDefault="00A459A4" w:rsidP="00A459A4">
      <w:pPr>
        <w:jc w:val="center"/>
        <w:rPr>
          <w:rFonts w:cs="Arial"/>
          <w:sz w:val="24"/>
          <w:szCs w:val="24"/>
        </w:rPr>
      </w:pPr>
    </w:p>
    <w:p w:rsidR="00A459A4" w:rsidRPr="00E15E2C" w:rsidRDefault="00A459A4" w:rsidP="00A459A4">
      <w:pPr>
        <w:jc w:val="center"/>
        <w:rPr>
          <w:rFonts w:cs="Arial"/>
          <w:sz w:val="24"/>
          <w:szCs w:val="24"/>
        </w:rPr>
      </w:pPr>
      <w:r w:rsidRPr="00E15E2C">
        <w:rPr>
          <w:rFonts w:cs="Arial"/>
          <w:noProof/>
          <w:sz w:val="24"/>
          <w:szCs w:val="24"/>
        </w:rPr>
        <w:drawing>
          <wp:inline distT="0" distB="0" distL="0" distR="0" wp14:anchorId="7A770BB2" wp14:editId="44089BE8">
            <wp:extent cx="1442085" cy="1084580"/>
            <wp:effectExtent l="0" t="0" r="0" b="0"/>
            <wp:docPr id="23" name="Bild 23" descr="P919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91900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42085" cy="1084580"/>
                    </a:xfrm>
                    <a:prstGeom prst="rect">
                      <a:avLst/>
                    </a:prstGeom>
                    <a:noFill/>
                    <a:ln>
                      <a:noFill/>
                    </a:ln>
                  </pic:spPr>
                </pic:pic>
              </a:graphicData>
            </a:graphic>
          </wp:inline>
        </w:drawing>
      </w:r>
      <w:r w:rsidRPr="00E15E2C">
        <w:rPr>
          <w:rFonts w:cs="Arial"/>
          <w:noProof/>
          <w:sz w:val="24"/>
          <w:szCs w:val="24"/>
        </w:rPr>
        <w:drawing>
          <wp:inline distT="0" distB="0" distL="0" distR="0" wp14:anchorId="1951F105" wp14:editId="77980935">
            <wp:extent cx="1442085" cy="1084580"/>
            <wp:effectExtent l="0" t="0" r="0" b="0"/>
            <wp:docPr id="24" name="Bild 24" descr="P919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91900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42085" cy="1084580"/>
                    </a:xfrm>
                    <a:prstGeom prst="rect">
                      <a:avLst/>
                    </a:prstGeom>
                    <a:noFill/>
                    <a:ln>
                      <a:noFill/>
                    </a:ln>
                  </pic:spPr>
                </pic:pic>
              </a:graphicData>
            </a:graphic>
          </wp:inline>
        </w:drawing>
      </w:r>
      <w:r w:rsidRPr="00E15E2C">
        <w:rPr>
          <w:rFonts w:cs="Arial"/>
          <w:noProof/>
          <w:sz w:val="24"/>
          <w:szCs w:val="24"/>
        </w:rPr>
        <w:drawing>
          <wp:inline distT="0" distB="0" distL="0" distR="0" wp14:anchorId="1EA61F88" wp14:editId="66145FD3">
            <wp:extent cx="1442085" cy="1084580"/>
            <wp:effectExtent l="0" t="0" r="0" b="0"/>
            <wp:docPr id="25" name="Bild 25" descr="P919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91900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42085" cy="1084580"/>
                    </a:xfrm>
                    <a:prstGeom prst="rect">
                      <a:avLst/>
                    </a:prstGeom>
                    <a:noFill/>
                    <a:ln>
                      <a:noFill/>
                    </a:ln>
                  </pic:spPr>
                </pic:pic>
              </a:graphicData>
            </a:graphic>
          </wp:inline>
        </w:drawing>
      </w:r>
    </w:p>
    <w:p w:rsidR="00A459A4" w:rsidRPr="00183E59" w:rsidRDefault="00A459A4" w:rsidP="00A459A4">
      <w:pPr>
        <w:jc w:val="center"/>
        <w:rPr>
          <w:rFonts w:cs="Arial"/>
          <w:b/>
        </w:rPr>
      </w:pPr>
      <w:r w:rsidRPr="00183E59">
        <w:rPr>
          <w:rFonts w:cs="Arial"/>
          <w:b/>
        </w:rPr>
        <w:t>METALLISCHE GEGENSTÄNDE IN STROMSCHIENE - VERBRENNUNGSGEFAHR</w:t>
      </w:r>
    </w:p>
    <w:p w:rsidR="00A459A4" w:rsidRPr="00E15E2C" w:rsidRDefault="00A459A4" w:rsidP="00A459A4">
      <w:pPr>
        <w:jc w:val="center"/>
        <w:rPr>
          <w:rFonts w:cs="Arial"/>
          <w:sz w:val="24"/>
          <w:szCs w:val="24"/>
        </w:rPr>
      </w:pPr>
    </w:p>
    <w:p w:rsidR="00A459A4" w:rsidRPr="00E15E2C" w:rsidRDefault="00A459A4" w:rsidP="00A459A4">
      <w:pPr>
        <w:jc w:val="center"/>
        <w:rPr>
          <w:rFonts w:cs="Arial"/>
          <w:sz w:val="24"/>
          <w:szCs w:val="24"/>
        </w:rPr>
      </w:pPr>
      <w:r w:rsidRPr="00E15E2C">
        <w:rPr>
          <w:rFonts w:cs="Arial"/>
          <w:noProof/>
          <w:sz w:val="24"/>
          <w:szCs w:val="24"/>
        </w:rPr>
        <w:drawing>
          <wp:inline distT="0" distB="0" distL="0" distR="0" wp14:anchorId="36ACFD11" wp14:editId="25753FBB">
            <wp:extent cx="1442085" cy="1084580"/>
            <wp:effectExtent l="0" t="0" r="0" b="0"/>
            <wp:docPr id="26" name="Bild 26" descr="P919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91900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42085" cy="1084580"/>
                    </a:xfrm>
                    <a:prstGeom prst="rect">
                      <a:avLst/>
                    </a:prstGeom>
                    <a:noFill/>
                    <a:ln>
                      <a:noFill/>
                    </a:ln>
                  </pic:spPr>
                </pic:pic>
              </a:graphicData>
            </a:graphic>
          </wp:inline>
        </w:drawing>
      </w:r>
      <w:r w:rsidRPr="00E15E2C">
        <w:rPr>
          <w:rFonts w:cs="Arial"/>
          <w:noProof/>
          <w:sz w:val="24"/>
          <w:szCs w:val="24"/>
        </w:rPr>
        <w:drawing>
          <wp:inline distT="0" distB="0" distL="0" distR="0" wp14:anchorId="1E1AB883" wp14:editId="02252953">
            <wp:extent cx="1442085" cy="1084580"/>
            <wp:effectExtent l="0" t="0" r="0" b="0"/>
            <wp:docPr id="27" name="Bild 27" descr="P919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91900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42085" cy="1084580"/>
                    </a:xfrm>
                    <a:prstGeom prst="rect">
                      <a:avLst/>
                    </a:prstGeom>
                    <a:noFill/>
                    <a:ln>
                      <a:noFill/>
                    </a:ln>
                  </pic:spPr>
                </pic:pic>
              </a:graphicData>
            </a:graphic>
          </wp:inline>
        </w:drawing>
      </w:r>
      <w:r w:rsidRPr="00E15E2C">
        <w:rPr>
          <w:rFonts w:cs="Arial"/>
          <w:noProof/>
          <w:sz w:val="24"/>
          <w:szCs w:val="24"/>
        </w:rPr>
        <w:drawing>
          <wp:inline distT="0" distB="0" distL="0" distR="0" wp14:anchorId="66AEFD50" wp14:editId="6238CDB0">
            <wp:extent cx="1442085" cy="1084580"/>
            <wp:effectExtent l="0" t="0" r="0" b="0"/>
            <wp:docPr id="28" name="Bild 28" descr="P919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91900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42085" cy="1084580"/>
                    </a:xfrm>
                    <a:prstGeom prst="rect">
                      <a:avLst/>
                    </a:prstGeom>
                    <a:noFill/>
                    <a:ln>
                      <a:noFill/>
                    </a:ln>
                  </pic:spPr>
                </pic:pic>
              </a:graphicData>
            </a:graphic>
          </wp:inline>
        </w:drawing>
      </w:r>
    </w:p>
    <w:p w:rsidR="00A459A4" w:rsidRPr="00183E59" w:rsidRDefault="00A459A4" w:rsidP="00A459A4">
      <w:pPr>
        <w:jc w:val="center"/>
        <w:rPr>
          <w:rFonts w:cs="Arial"/>
          <w:b/>
        </w:rPr>
      </w:pPr>
      <w:r w:rsidRPr="00183E59">
        <w:rPr>
          <w:rFonts w:cs="Arial"/>
          <w:b/>
        </w:rPr>
        <w:t>BRANDSCHUTZTÜREN - QUETSCHGEFAHR</w:t>
      </w:r>
    </w:p>
    <w:p w:rsidR="00A459A4" w:rsidRPr="00E15E2C" w:rsidRDefault="00A459A4" w:rsidP="00A459A4">
      <w:pPr>
        <w:jc w:val="center"/>
        <w:rPr>
          <w:rFonts w:cs="Arial"/>
          <w:sz w:val="24"/>
          <w:szCs w:val="24"/>
        </w:rPr>
      </w:pPr>
    </w:p>
    <w:p w:rsidR="00A459A4" w:rsidRPr="00E15E2C" w:rsidRDefault="00A459A4" w:rsidP="00A459A4">
      <w:pPr>
        <w:jc w:val="center"/>
        <w:rPr>
          <w:rFonts w:cs="Arial"/>
          <w:sz w:val="24"/>
          <w:szCs w:val="24"/>
        </w:rPr>
      </w:pPr>
      <w:r w:rsidRPr="00E15E2C">
        <w:rPr>
          <w:rFonts w:cs="Arial"/>
          <w:noProof/>
          <w:sz w:val="24"/>
          <w:szCs w:val="24"/>
        </w:rPr>
        <w:drawing>
          <wp:inline distT="0" distB="0" distL="0" distR="0" wp14:anchorId="3837D1CC" wp14:editId="5078586C">
            <wp:extent cx="1442085" cy="1084580"/>
            <wp:effectExtent l="0" t="0" r="0" b="0"/>
            <wp:docPr id="29" name="Bild 29" descr="P919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91900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42085" cy="1084580"/>
                    </a:xfrm>
                    <a:prstGeom prst="rect">
                      <a:avLst/>
                    </a:prstGeom>
                    <a:noFill/>
                    <a:ln>
                      <a:noFill/>
                    </a:ln>
                  </pic:spPr>
                </pic:pic>
              </a:graphicData>
            </a:graphic>
          </wp:inline>
        </w:drawing>
      </w:r>
      <w:r w:rsidRPr="00E15E2C">
        <w:rPr>
          <w:rFonts w:cs="Arial"/>
          <w:noProof/>
          <w:sz w:val="24"/>
          <w:szCs w:val="24"/>
        </w:rPr>
        <w:drawing>
          <wp:inline distT="0" distB="0" distL="0" distR="0" wp14:anchorId="33E514DB" wp14:editId="765DE56E">
            <wp:extent cx="1442085" cy="1084580"/>
            <wp:effectExtent l="0" t="0" r="0" b="0"/>
            <wp:docPr id="30" name="Bild 30" descr="P919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91900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42085" cy="1084580"/>
                    </a:xfrm>
                    <a:prstGeom prst="rect">
                      <a:avLst/>
                    </a:prstGeom>
                    <a:noFill/>
                    <a:ln>
                      <a:noFill/>
                    </a:ln>
                  </pic:spPr>
                </pic:pic>
              </a:graphicData>
            </a:graphic>
          </wp:inline>
        </w:drawing>
      </w:r>
    </w:p>
    <w:p w:rsidR="00A459A4" w:rsidRPr="00183E59" w:rsidRDefault="00A459A4" w:rsidP="00A459A4">
      <w:pPr>
        <w:jc w:val="center"/>
        <w:rPr>
          <w:rFonts w:cs="Arial"/>
          <w:b/>
        </w:rPr>
      </w:pPr>
      <w:r w:rsidRPr="00183E59">
        <w:rPr>
          <w:rFonts w:cs="Arial"/>
          <w:b/>
        </w:rPr>
        <w:t>WEICHEN - QUETSCHGEFAHR</w:t>
      </w:r>
    </w:p>
    <w:p w:rsidR="00A459A4" w:rsidRPr="00E15E2C" w:rsidRDefault="00A459A4" w:rsidP="00A459A4">
      <w:pPr>
        <w:jc w:val="center"/>
        <w:rPr>
          <w:rFonts w:cs="Arial"/>
          <w:sz w:val="24"/>
          <w:szCs w:val="24"/>
        </w:rPr>
      </w:pPr>
    </w:p>
    <w:p w:rsidR="00A459A4" w:rsidRPr="00E15E2C" w:rsidRDefault="00A459A4" w:rsidP="00A459A4">
      <w:pPr>
        <w:jc w:val="center"/>
        <w:rPr>
          <w:rFonts w:cs="Arial"/>
          <w:sz w:val="24"/>
          <w:szCs w:val="24"/>
        </w:rPr>
      </w:pPr>
      <w:r w:rsidRPr="00E15E2C">
        <w:rPr>
          <w:rFonts w:cs="Arial"/>
          <w:noProof/>
          <w:sz w:val="24"/>
          <w:szCs w:val="24"/>
        </w:rPr>
        <w:drawing>
          <wp:inline distT="0" distB="0" distL="0" distR="0" wp14:anchorId="0B379EEE" wp14:editId="6FD8CE93">
            <wp:extent cx="1442085" cy="1084580"/>
            <wp:effectExtent l="0" t="0" r="0" b="0"/>
            <wp:docPr id="31" name="Bild 31" descr="P919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919003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42085" cy="1084580"/>
                    </a:xfrm>
                    <a:prstGeom prst="rect">
                      <a:avLst/>
                    </a:prstGeom>
                    <a:noFill/>
                    <a:ln>
                      <a:noFill/>
                    </a:ln>
                  </pic:spPr>
                </pic:pic>
              </a:graphicData>
            </a:graphic>
          </wp:inline>
        </w:drawing>
      </w:r>
      <w:r w:rsidRPr="00E15E2C">
        <w:rPr>
          <w:rFonts w:cs="Arial"/>
          <w:noProof/>
          <w:sz w:val="24"/>
          <w:szCs w:val="24"/>
        </w:rPr>
        <w:drawing>
          <wp:inline distT="0" distB="0" distL="0" distR="0" wp14:anchorId="6B79CD7E" wp14:editId="3ACD50C9">
            <wp:extent cx="1442085" cy="1084580"/>
            <wp:effectExtent l="0" t="0" r="0" b="0"/>
            <wp:docPr id="32" name="Bild 32" descr="P919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919003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42085" cy="1084580"/>
                    </a:xfrm>
                    <a:prstGeom prst="rect">
                      <a:avLst/>
                    </a:prstGeom>
                    <a:noFill/>
                    <a:ln>
                      <a:noFill/>
                    </a:ln>
                  </pic:spPr>
                </pic:pic>
              </a:graphicData>
            </a:graphic>
          </wp:inline>
        </w:drawing>
      </w:r>
      <w:r w:rsidRPr="00E15E2C">
        <w:rPr>
          <w:rFonts w:cs="Arial"/>
          <w:noProof/>
          <w:sz w:val="24"/>
          <w:szCs w:val="24"/>
        </w:rPr>
        <w:drawing>
          <wp:inline distT="0" distB="0" distL="0" distR="0" wp14:anchorId="71A10C27" wp14:editId="4A5C2BE7">
            <wp:extent cx="1442085" cy="1084580"/>
            <wp:effectExtent l="0" t="0" r="0" b="0"/>
            <wp:docPr id="33" name="Bild 33" descr="P919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919002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42085" cy="1084580"/>
                    </a:xfrm>
                    <a:prstGeom prst="rect">
                      <a:avLst/>
                    </a:prstGeom>
                    <a:noFill/>
                    <a:ln>
                      <a:noFill/>
                    </a:ln>
                  </pic:spPr>
                </pic:pic>
              </a:graphicData>
            </a:graphic>
          </wp:inline>
        </w:drawing>
      </w:r>
    </w:p>
    <w:p w:rsidR="00A459A4" w:rsidRPr="00183E59" w:rsidRDefault="00A459A4" w:rsidP="00A459A4">
      <w:pPr>
        <w:jc w:val="center"/>
        <w:rPr>
          <w:rFonts w:cs="Arial"/>
        </w:rPr>
      </w:pPr>
      <w:r w:rsidRPr="00183E59">
        <w:rPr>
          <w:rFonts w:cs="Arial"/>
          <w:b/>
        </w:rPr>
        <w:t>MONTAGEN IM TRASSENBEREICH - QUETSCHGEFAHR</w:t>
      </w:r>
    </w:p>
    <w:p w:rsidR="00A459A4" w:rsidRPr="00E15E2C" w:rsidRDefault="00A459A4" w:rsidP="00A459A4">
      <w:pPr>
        <w:pStyle w:val="Default"/>
        <w:rPr>
          <w:rFonts w:ascii="Arial" w:hAnsi="Arial" w:cs="Arial"/>
        </w:rPr>
      </w:pPr>
    </w:p>
    <w:p w:rsidR="00A459A4" w:rsidRDefault="00A459A4" w:rsidP="00A459A4">
      <w:pPr>
        <w:rPr>
          <w:sz w:val="24"/>
        </w:rPr>
      </w:pPr>
    </w:p>
    <w:p w:rsidR="00A459A4" w:rsidRDefault="00A459A4" w:rsidP="00A459A4">
      <w:pPr>
        <w:rPr>
          <w:sz w:val="24"/>
        </w:rPr>
      </w:pPr>
    </w:p>
    <w:p w:rsidR="00A459A4" w:rsidRDefault="00A459A4" w:rsidP="00A459A4">
      <w:pPr>
        <w:rPr>
          <w:b/>
          <w:sz w:val="24"/>
          <w:szCs w:val="24"/>
          <w:u w:val="single"/>
        </w:rPr>
      </w:pPr>
      <w:r>
        <w:rPr>
          <w:b/>
          <w:szCs w:val="24"/>
          <w:u w:val="single"/>
        </w:rPr>
        <w:br w:type="page"/>
      </w:r>
    </w:p>
    <w:p w:rsidR="00A459A4" w:rsidRDefault="00A459A4" w:rsidP="00A459A4">
      <w:pPr>
        <w:pStyle w:val="berschrift1"/>
        <w:rPr>
          <w:b/>
          <w:szCs w:val="24"/>
          <w:u w:val="single"/>
        </w:rPr>
      </w:pPr>
    </w:p>
    <w:p w:rsidR="00A459A4" w:rsidRDefault="00A459A4" w:rsidP="00A459A4">
      <w:pPr>
        <w:pStyle w:val="berschrift1"/>
        <w:rPr>
          <w:b/>
          <w:szCs w:val="24"/>
          <w:u w:val="single"/>
        </w:rPr>
      </w:pPr>
      <w:r w:rsidRPr="00F512BA">
        <w:rPr>
          <w:b/>
          <w:szCs w:val="24"/>
          <w:u w:val="single"/>
        </w:rPr>
        <w:t>11.</w:t>
      </w:r>
      <w:r>
        <w:rPr>
          <w:b/>
          <w:szCs w:val="24"/>
          <w:u w:val="single"/>
        </w:rPr>
        <w:t>3</w:t>
      </w:r>
      <w:r w:rsidRPr="00F512BA">
        <w:rPr>
          <w:b/>
          <w:szCs w:val="24"/>
          <w:u w:val="single"/>
        </w:rPr>
        <w:t xml:space="preserve"> K</w:t>
      </w:r>
      <w:r>
        <w:rPr>
          <w:b/>
          <w:szCs w:val="24"/>
          <w:u w:val="single"/>
        </w:rPr>
        <w:t>ältezentrale</w:t>
      </w:r>
    </w:p>
    <w:p w:rsidR="00A459A4" w:rsidRDefault="00A459A4" w:rsidP="00A459A4"/>
    <w:p w:rsidR="00A459A4" w:rsidRDefault="00A459A4" w:rsidP="00A459A4">
      <w:pPr>
        <w:rPr>
          <w:rFonts w:cs="Arial"/>
          <w:sz w:val="24"/>
          <w:szCs w:val="24"/>
        </w:rPr>
      </w:pPr>
      <w:r>
        <w:rPr>
          <w:rFonts w:cs="Arial"/>
          <w:sz w:val="24"/>
          <w:szCs w:val="24"/>
        </w:rPr>
        <w:t>Siehe Dokument Unterweisung 4671-01</w:t>
      </w:r>
      <w:r w:rsidRPr="00CA012F">
        <w:rPr>
          <w:rFonts w:cs="Arial"/>
          <w:sz w:val="24"/>
          <w:szCs w:val="24"/>
        </w:rPr>
        <w:t xml:space="preserve"> KZII Kältemittelgaswarnalarm und</w:t>
      </w:r>
      <w:r>
        <w:rPr>
          <w:rFonts w:cs="Arial"/>
          <w:sz w:val="24"/>
          <w:szCs w:val="24"/>
        </w:rPr>
        <w:t xml:space="preserve"> Sperrdisziplin</w:t>
      </w:r>
      <w:r w:rsidRPr="00CA012F">
        <w:rPr>
          <w:rFonts w:cs="Arial"/>
          <w:sz w:val="24"/>
          <w:szCs w:val="24"/>
        </w:rPr>
        <w:t>.</w:t>
      </w:r>
    </w:p>
    <w:p w:rsidR="00A459A4" w:rsidRPr="004F3868" w:rsidRDefault="00A459A4" w:rsidP="00A459A4">
      <w:pPr>
        <w:rPr>
          <w:rFonts w:cs="Arial"/>
          <w:sz w:val="24"/>
          <w:szCs w:val="24"/>
        </w:rPr>
      </w:pPr>
      <w:r>
        <w:rPr>
          <w:rFonts w:cs="Arial"/>
          <w:sz w:val="24"/>
          <w:szCs w:val="24"/>
        </w:rPr>
        <w:t xml:space="preserve">In </w:t>
      </w:r>
      <w:r w:rsidRPr="004F3868">
        <w:rPr>
          <w:rFonts w:cs="Arial"/>
          <w:sz w:val="24"/>
          <w:szCs w:val="24"/>
        </w:rPr>
        <w:t xml:space="preserve">der Kältezentrale sind derzeit sechs Kältemaschinen mit einer Gesamtfüllmenge von zirka 12 Tonnen Kältemittel (Freon) in Betrieb.  </w:t>
      </w:r>
    </w:p>
    <w:p w:rsidR="00A459A4" w:rsidRPr="004F3868" w:rsidRDefault="00A459A4" w:rsidP="00A459A4">
      <w:pPr>
        <w:rPr>
          <w:rFonts w:cs="Arial"/>
          <w:sz w:val="24"/>
          <w:szCs w:val="24"/>
        </w:rPr>
      </w:pPr>
    </w:p>
    <w:p w:rsidR="00A459A4" w:rsidRPr="004F3868" w:rsidRDefault="00A459A4" w:rsidP="00A459A4">
      <w:pPr>
        <w:rPr>
          <w:rFonts w:cs="Arial"/>
          <w:b/>
          <w:sz w:val="24"/>
          <w:szCs w:val="24"/>
        </w:rPr>
      </w:pPr>
      <w:r w:rsidRPr="004F3868">
        <w:rPr>
          <w:rFonts w:cs="Arial"/>
          <w:b/>
          <w:sz w:val="24"/>
          <w:szCs w:val="24"/>
        </w:rPr>
        <w:t xml:space="preserve">Achtung: </w:t>
      </w:r>
    </w:p>
    <w:p w:rsidR="00A459A4" w:rsidRPr="004F3868" w:rsidRDefault="00A459A4" w:rsidP="00A459A4">
      <w:pPr>
        <w:rPr>
          <w:rFonts w:cs="Arial"/>
          <w:b/>
          <w:sz w:val="24"/>
          <w:szCs w:val="24"/>
        </w:rPr>
      </w:pPr>
      <w:r w:rsidRPr="004F3868">
        <w:rPr>
          <w:rFonts w:cs="Arial"/>
          <w:b/>
          <w:sz w:val="24"/>
          <w:szCs w:val="24"/>
        </w:rPr>
        <w:t>Das Kältemittel ist geruchsneutral, schwerer als Luft und kann vom Menschen nicht wahrgenommen werden.</w:t>
      </w:r>
    </w:p>
    <w:p w:rsidR="00A459A4" w:rsidRPr="004F3868" w:rsidRDefault="00A459A4" w:rsidP="00A459A4">
      <w:pPr>
        <w:rPr>
          <w:rFonts w:cs="Arial"/>
          <w:sz w:val="24"/>
          <w:szCs w:val="24"/>
        </w:rPr>
      </w:pPr>
    </w:p>
    <w:p w:rsidR="00A459A4" w:rsidRPr="004F3868" w:rsidRDefault="00A459A4" w:rsidP="00A459A4">
      <w:pPr>
        <w:rPr>
          <w:rFonts w:cs="Arial"/>
          <w:sz w:val="24"/>
          <w:szCs w:val="24"/>
        </w:rPr>
      </w:pPr>
      <w:r w:rsidRPr="004F3868">
        <w:rPr>
          <w:rFonts w:cs="Arial"/>
          <w:sz w:val="24"/>
          <w:szCs w:val="24"/>
        </w:rPr>
        <w:t xml:space="preserve">Der gesamte Bereich der Kältezentrale ist mit einer behördlich zugelassenen Kältemittelgaswarnanlage ausgestattet und mittels mehreren Sensoren überwacht (Turboebene /EB01, Pumpenebene /EB00 und Rohrgraben /EB99).  </w:t>
      </w:r>
    </w:p>
    <w:p w:rsidR="00A459A4" w:rsidRPr="004F3868" w:rsidRDefault="00A459A4" w:rsidP="00A459A4">
      <w:pPr>
        <w:rPr>
          <w:rFonts w:cs="Arial"/>
          <w:sz w:val="24"/>
          <w:szCs w:val="24"/>
        </w:rPr>
      </w:pPr>
      <w:r w:rsidRPr="004F3868">
        <w:rPr>
          <w:rFonts w:cs="Arial"/>
          <w:sz w:val="24"/>
          <w:szCs w:val="24"/>
        </w:rPr>
        <w:t xml:space="preserve">Die Kältemittelgaswarnanlage alarmiert sofort bei Leckage an den Kältemaschinen und in dem gesamten Bereich bei Detektion von Kältemittel akustisch durch ertönen eines Klingelgeräusches und visuell durch rote Drehsignallampen, die im gesamten Bereich verteilt sind und im Normalbetrieb grün leuchten. </w:t>
      </w:r>
    </w:p>
    <w:p w:rsidR="00A459A4" w:rsidRPr="004F3868" w:rsidRDefault="00A459A4" w:rsidP="00A459A4">
      <w:pPr>
        <w:rPr>
          <w:rFonts w:cs="Arial"/>
          <w:sz w:val="24"/>
          <w:szCs w:val="24"/>
        </w:rPr>
      </w:pPr>
    </w:p>
    <w:p w:rsidR="00A459A4" w:rsidRPr="004C3F59" w:rsidRDefault="00A459A4" w:rsidP="00A459A4">
      <w:pPr>
        <w:rPr>
          <w:rFonts w:cs="Arial"/>
          <w:sz w:val="24"/>
          <w:szCs w:val="24"/>
        </w:rPr>
      </w:pPr>
      <w:r w:rsidRPr="004C3F59">
        <w:rPr>
          <w:rFonts w:cs="Arial"/>
          <w:b/>
          <w:sz w:val="24"/>
          <w:szCs w:val="24"/>
        </w:rPr>
        <w:t>Wenn das akustische Signal und die roten Drehsignallampen auslösen, ist jede Arbeit sofort einzustellen und die Kältezentrale im besten Fall nach oben zum Gang</w:t>
      </w:r>
      <w:r w:rsidRPr="004C3F59">
        <w:rPr>
          <w:rFonts w:cs="Arial"/>
          <w:sz w:val="24"/>
          <w:szCs w:val="24"/>
        </w:rPr>
        <w:t xml:space="preserve"> BT22.EB03.N9 (Stiegenhaus L6/4) oder über die Einfahrtstrasse in Richtung Laderampe AKH Werksküche </w:t>
      </w:r>
      <w:r w:rsidRPr="004C3F59">
        <w:rPr>
          <w:rFonts w:cs="Arial"/>
          <w:b/>
          <w:sz w:val="24"/>
          <w:szCs w:val="24"/>
        </w:rPr>
        <w:t>zu verlassen.</w:t>
      </w:r>
      <w:r w:rsidRPr="004C3F59">
        <w:rPr>
          <w:rFonts w:cs="Arial"/>
          <w:sz w:val="24"/>
          <w:szCs w:val="24"/>
        </w:rPr>
        <w:t xml:space="preserve"> </w:t>
      </w:r>
    </w:p>
    <w:p w:rsidR="00A459A4" w:rsidRPr="004F3868" w:rsidRDefault="00A459A4" w:rsidP="00A459A4">
      <w:pPr>
        <w:rPr>
          <w:rFonts w:cs="Arial"/>
          <w:sz w:val="24"/>
          <w:szCs w:val="24"/>
        </w:rPr>
      </w:pPr>
      <w:r w:rsidRPr="004F3868">
        <w:rPr>
          <w:rFonts w:cs="Arial"/>
          <w:sz w:val="24"/>
          <w:szCs w:val="24"/>
        </w:rPr>
        <w:t xml:space="preserve">Die Evakuierung ist immer in einen höher gelegenen Bereich anzustreben, weil das Kältemittel in den tieferen Ebenen einen Gas-See bildet, der den Sauerstoff verdrängt und dadurch Erstickungsgefahr besteht. </w:t>
      </w:r>
    </w:p>
    <w:p w:rsidR="00A459A4" w:rsidRPr="004F3868" w:rsidRDefault="00A459A4" w:rsidP="00A459A4">
      <w:pPr>
        <w:rPr>
          <w:rFonts w:cs="Arial"/>
          <w:sz w:val="24"/>
          <w:szCs w:val="24"/>
        </w:rPr>
      </w:pPr>
      <w:r w:rsidRPr="004F3868">
        <w:rPr>
          <w:rFonts w:cs="Arial"/>
          <w:sz w:val="24"/>
          <w:szCs w:val="24"/>
        </w:rPr>
        <w:t>Das Betreten der Kältezentrale ist bei aktiven Alarm daher strengstens verboten.</w:t>
      </w:r>
    </w:p>
    <w:p w:rsidR="00A459A4" w:rsidRPr="004F3868" w:rsidRDefault="00A459A4" w:rsidP="00A459A4">
      <w:pPr>
        <w:rPr>
          <w:rFonts w:cs="Arial"/>
          <w:sz w:val="24"/>
          <w:szCs w:val="24"/>
        </w:rPr>
      </w:pPr>
      <w:r w:rsidRPr="004F3868">
        <w:rPr>
          <w:rFonts w:cs="Arial"/>
          <w:sz w:val="24"/>
          <w:szCs w:val="24"/>
        </w:rPr>
        <w:t>Die Kältezentrale darf erst nach Freigabe eines Schaltberechtigten der Kältetechnik oder nach Freigabe der Feuerwehr wieder betreten werden.</w:t>
      </w:r>
    </w:p>
    <w:p w:rsidR="00A459A4" w:rsidRPr="004F3868" w:rsidRDefault="00A459A4" w:rsidP="00A459A4">
      <w:pPr>
        <w:rPr>
          <w:rFonts w:cs="Arial"/>
          <w:sz w:val="24"/>
          <w:szCs w:val="24"/>
        </w:rPr>
      </w:pPr>
      <w:r w:rsidRPr="004F3868">
        <w:rPr>
          <w:rFonts w:cs="Arial"/>
          <w:sz w:val="24"/>
          <w:szCs w:val="24"/>
        </w:rPr>
        <w:t>Der Bauleiter/ Obermonteur der jeweiligen Firma/ Auftragnehmer muss überprüfen, ob alle seine Mitarbeiter im Evakuierungsfall den Gefahrenbereich verlassen haben. Sollte er feststellen, dass sich Mitarbeiter noch in der Kältezentrale II befinden, so ist dies unverzüglich der Betriebsfeuerwehr (Tel. 01-40400 12220) zu melden.</w:t>
      </w:r>
    </w:p>
    <w:p w:rsidR="00A459A4" w:rsidRPr="004F3868" w:rsidRDefault="00A459A4" w:rsidP="00A459A4">
      <w:pPr>
        <w:rPr>
          <w:rFonts w:cs="Arial"/>
          <w:sz w:val="24"/>
          <w:szCs w:val="24"/>
        </w:rPr>
      </w:pPr>
    </w:p>
    <w:p w:rsidR="00A459A4" w:rsidRDefault="00A459A4" w:rsidP="00A459A4">
      <w:pPr>
        <w:rPr>
          <w:rFonts w:cs="Arial"/>
          <w:sz w:val="24"/>
          <w:szCs w:val="24"/>
        </w:rPr>
      </w:pPr>
      <w:r w:rsidRPr="004F3868">
        <w:rPr>
          <w:rFonts w:cs="Arial"/>
          <w:sz w:val="24"/>
          <w:szCs w:val="24"/>
        </w:rPr>
        <w:t xml:space="preserve">Die Sperrdisziplin ist ausnahmslos einzuhalten und aus Sicherheitsgründen (Kältemittelaustritt, Brandgefahr, Diebstahl, Manipulation) dürfen die Türen nicht offengehalten werden.  </w:t>
      </w:r>
    </w:p>
    <w:p w:rsidR="00A459A4" w:rsidRDefault="00A459A4" w:rsidP="00A459A4">
      <w:pPr>
        <w:rPr>
          <w:sz w:val="24"/>
        </w:rPr>
      </w:pPr>
    </w:p>
    <w:p w:rsidR="00A459A4" w:rsidRDefault="00A459A4" w:rsidP="00A459A4">
      <w:pPr>
        <w:pStyle w:val="berschrift1"/>
        <w:rPr>
          <w:b/>
          <w:sz w:val="28"/>
          <w:u w:val="single"/>
        </w:rPr>
      </w:pPr>
      <w:r>
        <w:rPr>
          <w:b/>
          <w:sz w:val="28"/>
          <w:u w:val="single"/>
        </w:rPr>
        <w:t>12. Arbeitsstoffe</w:t>
      </w:r>
    </w:p>
    <w:p w:rsidR="00A459A4" w:rsidRPr="00DF7790" w:rsidRDefault="00A459A4" w:rsidP="00A459A4">
      <w:pPr>
        <w:rPr>
          <w:sz w:val="16"/>
          <w:szCs w:val="16"/>
        </w:rPr>
      </w:pPr>
    </w:p>
    <w:p w:rsidR="00A459A4" w:rsidRDefault="00A459A4" w:rsidP="00A459A4">
      <w:pPr>
        <w:jc w:val="both"/>
        <w:rPr>
          <w:sz w:val="24"/>
        </w:rPr>
      </w:pPr>
      <w:r>
        <w:rPr>
          <w:sz w:val="24"/>
        </w:rPr>
        <w:t>Bei der Anwendung von Arbeitsstoffen/chemischen Substanzen sind die im Sicherheitsdatenblatt vermerkten Sicherheitsvorkehrungen (z.B. Persönliche Schutzausrüstung) einzuhalten. Bei der Lagerung/Verwendung größerer Mengen bzw. besonders gefährlicher Stoffe ist das Sicherheitsdatenblatt vor Ort aufzulegen.</w:t>
      </w:r>
    </w:p>
    <w:p w:rsidR="00A459A4" w:rsidRDefault="00A459A4" w:rsidP="00A459A4">
      <w:pPr>
        <w:jc w:val="both"/>
        <w:rPr>
          <w:sz w:val="24"/>
        </w:rPr>
      </w:pPr>
      <w:r>
        <w:rPr>
          <w:sz w:val="24"/>
        </w:rPr>
        <w:t>Kommt es, z. B. durch Dämpfe oder Stäube, zur Belastung der Umgebung, so sind entsprechende Maßnahmen vor Beginn der Arbeiten mit der VKMB Ansprechperson zum Schutz der Umgebung abzustimmen. Ebenso ist der Arbeitsbereich mit der entsprechenden Kennzeichnung abzusichern.</w:t>
      </w:r>
    </w:p>
    <w:p w:rsidR="00A459A4" w:rsidRDefault="00A459A4" w:rsidP="00A459A4">
      <w:pPr>
        <w:jc w:val="both"/>
        <w:rPr>
          <w:sz w:val="24"/>
        </w:rPr>
      </w:pPr>
      <w:r>
        <w:rPr>
          <w:sz w:val="24"/>
        </w:rPr>
        <w:t>Für die verwendeten Arbeitsstoffe sind bei Erfordernis entsprechende Löschmittel bereitzustellen.</w:t>
      </w:r>
    </w:p>
    <w:p w:rsidR="00A459A4" w:rsidRDefault="00A459A4" w:rsidP="00A459A4"/>
    <w:p w:rsidR="00A459A4" w:rsidRDefault="00A459A4" w:rsidP="00A459A4">
      <w:pPr>
        <w:pStyle w:val="berschrift1"/>
        <w:rPr>
          <w:b/>
          <w:sz w:val="28"/>
          <w:u w:val="single"/>
        </w:rPr>
      </w:pPr>
      <w:r>
        <w:rPr>
          <w:b/>
          <w:sz w:val="28"/>
          <w:u w:val="single"/>
        </w:rPr>
        <w:t>13. Gerüste/Aufstiegshilfen</w:t>
      </w:r>
    </w:p>
    <w:p w:rsidR="00A459A4" w:rsidRDefault="00A459A4" w:rsidP="00A459A4">
      <w:pPr>
        <w:jc w:val="both"/>
        <w:rPr>
          <w:sz w:val="24"/>
        </w:rPr>
      </w:pPr>
    </w:p>
    <w:p w:rsidR="00A459A4" w:rsidRDefault="00A459A4" w:rsidP="00A459A4">
      <w:pPr>
        <w:jc w:val="both"/>
        <w:rPr>
          <w:sz w:val="24"/>
        </w:rPr>
      </w:pPr>
      <w:r>
        <w:rPr>
          <w:sz w:val="24"/>
        </w:rPr>
        <w:lastRenderedPageBreak/>
        <w:t>Vor der Verwendung von Aufstiegshilfen ist eine visuelle Kontrolle durchzuführen.</w:t>
      </w:r>
    </w:p>
    <w:p w:rsidR="00A459A4" w:rsidRDefault="00A459A4" w:rsidP="00A459A4">
      <w:pPr>
        <w:jc w:val="both"/>
        <w:rPr>
          <w:sz w:val="24"/>
        </w:rPr>
      </w:pPr>
      <w:r>
        <w:rPr>
          <w:sz w:val="24"/>
        </w:rPr>
        <w:t>Die Verwendung eines Gerüstes ist der VKMB zu melden. Der Aufsteller ist für die ordnungsgemäße Abnahmeprüfung verantwortlich. Jeder Benutzer des Gerüstes muss sich jedoch vergewissern, dass eine gefahrlose Benützung des Gerüstes möglich ist.</w:t>
      </w:r>
    </w:p>
    <w:p w:rsidR="00A459A4" w:rsidRDefault="00A459A4" w:rsidP="00A459A4">
      <w:pPr>
        <w:jc w:val="both"/>
      </w:pPr>
    </w:p>
    <w:p w:rsidR="00A459A4" w:rsidRDefault="00A459A4" w:rsidP="00A459A4">
      <w:pPr>
        <w:pStyle w:val="berschrift1"/>
        <w:rPr>
          <w:b/>
          <w:sz w:val="28"/>
          <w:u w:val="single"/>
        </w:rPr>
      </w:pPr>
      <w:r>
        <w:rPr>
          <w:b/>
          <w:sz w:val="28"/>
          <w:u w:val="single"/>
        </w:rPr>
        <w:t>14. Anlieferung</w:t>
      </w:r>
    </w:p>
    <w:p w:rsidR="00A459A4" w:rsidRDefault="00A459A4" w:rsidP="00A459A4">
      <w:pPr>
        <w:rPr>
          <w:sz w:val="16"/>
        </w:rPr>
      </w:pPr>
    </w:p>
    <w:p w:rsidR="00A459A4" w:rsidRDefault="00A459A4" w:rsidP="00A459A4">
      <w:pPr>
        <w:pStyle w:val="berschrift1"/>
        <w:rPr>
          <w:b/>
          <w:u w:val="single"/>
        </w:rPr>
      </w:pPr>
      <w:r>
        <w:rPr>
          <w:b/>
          <w:u w:val="single"/>
        </w:rPr>
        <w:t>14.1 Parkplatz</w:t>
      </w:r>
    </w:p>
    <w:p w:rsidR="00A459A4" w:rsidRDefault="00A459A4" w:rsidP="00A459A4">
      <w:pPr>
        <w:jc w:val="both"/>
        <w:rPr>
          <w:sz w:val="24"/>
        </w:rPr>
      </w:pPr>
      <w:r>
        <w:rPr>
          <w:sz w:val="24"/>
        </w:rPr>
        <w:t>Für das Parken von Privatfahrzeugen stehen die Parkgaragen des AKH’s zur Verfügung. Das Parken von Privatfahrzeugen außerhalb der Parkgaragen (am Gelände des AKH’s) ist grundsätzlich verboten. Für die Anlieferung sind ausschließlich die ausgewiesenen Funktionsstellflächen (Ladezonen gemäß Übersichtsplan) zu benützen.</w:t>
      </w:r>
    </w:p>
    <w:p w:rsidR="00A459A4" w:rsidRDefault="00A459A4" w:rsidP="00A459A4">
      <w:pPr>
        <w:rPr>
          <w:sz w:val="16"/>
        </w:rPr>
      </w:pPr>
    </w:p>
    <w:p w:rsidR="00A459A4" w:rsidRDefault="00A459A4" w:rsidP="00A459A4">
      <w:pPr>
        <w:pStyle w:val="berschrift1"/>
        <w:rPr>
          <w:b/>
          <w:u w:val="single"/>
        </w:rPr>
      </w:pPr>
      <w:r>
        <w:rPr>
          <w:b/>
          <w:u w:val="single"/>
        </w:rPr>
        <w:t>14.2 Aufzüge</w:t>
      </w:r>
    </w:p>
    <w:p w:rsidR="00A459A4" w:rsidRDefault="00A459A4" w:rsidP="00A459A4">
      <w:pPr>
        <w:jc w:val="both"/>
        <w:rPr>
          <w:sz w:val="24"/>
        </w:rPr>
      </w:pPr>
      <w:r>
        <w:rPr>
          <w:sz w:val="24"/>
        </w:rPr>
        <w:t xml:space="preserve">Für den Transport von Lieferungen in die verschiedenen Ebenen sind ausschließlich die Lastenaufzüge (Siehe Übersichtsplan: Roter Turm DAM 10 und Grüner Turm DAM 20; Nennlast je 3500 kg) zu benützen. </w:t>
      </w:r>
    </w:p>
    <w:p w:rsidR="00A459A4" w:rsidRDefault="00A459A4" w:rsidP="00A459A4"/>
    <w:p w:rsidR="00A459A4" w:rsidRDefault="00A459A4" w:rsidP="00A459A4">
      <w:pPr>
        <w:pStyle w:val="berschrift1"/>
        <w:rPr>
          <w:b/>
          <w:u w:val="single"/>
        </w:rPr>
      </w:pPr>
      <w:r>
        <w:rPr>
          <w:b/>
          <w:u w:val="single"/>
        </w:rPr>
        <w:t>14.3 Transportwege</w:t>
      </w:r>
    </w:p>
    <w:p w:rsidR="00A459A4" w:rsidRDefault="00A459A4" w:rsidP="00A459A4">
      <w:pPr>
        <w:pStyle w:val="Textkrper"/>
        <w:jc w:val="both"/>
      </w:pPr>
      <w:r>
        <w:t>Transporte sind hinsichtlich der Transportwege sowie der verwendeten Transportmittel mit der VKMB Ansprechperson abzustimmen.</w:t>
      </w:r>
    </w:p>
    <w:p w:rsidR="00A459A4" w:rsidRDefault="00A459A4" w:rsidP="00A459A4">
      <w:pPr>
        <w:tabs>
          <w:tab w:val="left" w:pos="709"/>
        </w:tabs>
        <w:rPr>
          <w:sz w:val="16"/>
        </w:rPr>
      </w:pPr>
    </w:p>
    <w:p w:rsidR="00A459A4" w:rsidRDefault="00A459A4" w:rsidP="00A459A4">
      <w:pPr>
        <w:pStyle w:val="berschrift1"/>
        <w:rPr>
          <w:b/>
          <w:u w:val="single"/>
        </w:rPr>
      </w:pPr>
      <w:r>
        <w:rPr>
          <w:b/>
          <w:u w:val="single"/>
        </w:rPr>
        <w:t>14.4 Lagerungen</w:t>
      </w:r>
    </w:p>
    <w:p w:rsidR="00A459A4" w:rsidRDefault="00A459A4" w:rsidP="00A459A4">
      <w:pPr>
        <w:jc w:val="both"/>
        <w:rPr>
          <w:sz w:val="24"/>
        </w:rPr>
      </w:pPr>
      <w:r>
        <w:rPr>
          <w:sz w:val="24"/>
        </w:rPr>
        <w:t>Mit dem Ansprechpartner sind Zwischenlagerungen und Lagerungen abzustimmen und zu vereinbaren.</w:t>
      </w:r>
    </w:p>
    <w:p w:rsidR="00A459A4" w:rsidRPr="00C010FD" w:rsidRDefault="00A459A4" w:rsidP="00A459A4"/>
    <w:p w:rsidR="00A459A4" w:rsidRDefault="00A459A4" w:rsidP="00A459A4">
      <w:pPr>
        <w:pStyle w:val="berschrift1"/>
        <w:rPr>
          <w:b/>
          <w:sz w:val="28"/>
          <w:u w:val="single"/>
        </w:rPr>
      </w:pPr>
      <w:r>
        <w:rPr>
          <w:b/>
          <w:sz w:val="28"/>
          <w:u w:val="single"/>
        </w:rPr>
        <w:t>15. Sanitär- und Sozialmaßnahmen</w:t>
      </w:r>
    </w:p>
    <w:p w:rsidR="00A459A4" w:rsidRDefault="00A459A4" w:rsidP="00A459A4">
      <w:pPr>
        <w:rPr>
          <w:sz w:val="16"/>
        </w:rPr>
      </w:pPr>
    </w:p>
    <w:p w:rsidR="00A459A4" w:rsidRDefault="00A459A4" w:rsidP="00A459A4">
      <w:pPr>
        <w:jc w:val="both"/>
        <w:rPr>
          <w:sz w:val="24"/>
        </w:rPr>
      </w:pPr>
      <w:r>
        <w:rPr>
          <w:sz w:val="24"/>
        </w:rPr>
        <w:t>Am Arbeitsplatz ist die Einnahme von Speisen verboten.</w:t>
      </w:r>
    </w:p>
    <w:p w:rsidR="00A459A4" w:rsidRDefault="00A459A4" w:rsidP="00A459A4">
      <w:pPr>
        <w:jc w:val="both"/>
      </w:pPr>
      <w:r>
        <w:rPr>
          <w:sz w:val="24"/>
        </w:rPr>
        <w:t>Im Einvernehmen mit dem Ansprechpartner in der VKMB sind die Varianten der Mitbenützung bis hin zur Aufstellung separater Container abzuklären. Dies soll den Mitarbeitern des Auftragnehmers ermöglichen, die Kleider zu wechseln, Platz für den Pausenaufenthalt und die Speiseneinnahme zu haben sowie eine Wasch-/Duschmöglichkeit nach der Arbeit zu benützen.</w:t>
      </w:r>
    </w:p>
    <w:p w:rsidR="00C30034" w:rsidRDefault="00C30034" w:rsidP="00C30034"/>
    <w:p w:rsidR="00410C56" w:rsidRDefault="00B60BE2"/>
    <w:sectPr w:rsidR="00410C56" w:rsidSect="00784C5D">
      <w:headerReference w:type="default" r:id="rId51"/>
      <w:footerReference w:type="default" r:id="rId52"/>
      <w:pgSz w:w="11906" w:h="16838" w:code="9"/>
      <w:pgMar w:top="567" w:right="567" w:bottom="567" w:left="102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0BE2" w:rsidRDefault="00B60BE2" w:rsidP="00C30034">
      <w:r>
        <w:separator/>
      </w:r>
    </w:p>
  </w:endnote>
  <w:endnote w:type="continuationSeparator" w:id="0">
    <w:p w:rsidR="00B60BE2" w:rsidRDefault="00B60BE2" w:rsidP="00C30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0293" w:rsidRPr="00BE5DB2" w:rsidRDefault="003E3698" w:rsidP="003E3698">
    <w:pPr>
      <w:pStyle w:val="Fuzeile"/>
      <w:pBdr>
        <w:top w:val="single" w:sz="12" w:space="1" w:color="auto"/>
      </w:pBdr>
      <w:shd w:val="clear" w:color="auto" w:fill="D9D9D9" w:themeFill="background1" w:themeFillShade="D9"/>
      <w:tabs>
        <w:tab w:val="clear" w:pos="4536"/>
        <w:tab w:val="clear" w:pos="9072"/>
        <w:tab w:val="center" w:pos="4962"/>
        <w:tab w:val="right" w:pos="10207"/>
      </w:tabs>
      <w:rPr>
        <w:sz w:val="16"/>
      </w:rPr>
    </w:pPr>
    <w:r>
      <w:rPr>
        <w:noProof/>
        <w:sz w:val="16"/>
      </w:rPr>
      <mc:AlternateContent>
        <mc:Choice Requires="wps">
          <w:drawing>
            <wp:anchor distT="0" distB="0" distL="114300" distR="114300" simplePos="0" relativeHeight="251659264" behindDoc="0" locked="0" layoutInCell="0" allowOverlap="1" wp14:anchorId="214D04A7" wp14:editId="22B83D82">
              <wp:simplePos x="0" y="0"/>
              <wp:positionH relativeFrom="page">
                <wp:posOffset>0</wp:posOffset>
              </wp:positionH>
              <wp:positionV relativeFrom="page">
                <wp:posOffset>10227945</wp:posOffset>
              </wp:positionV>
              <wp:extent cx="7560310" cy="273050"/>
              <wp:effectExtent l="0" t="0" r="0" b="12700"/>
              <wp:wrapNone/>
              <wp:docPr id="2" name="MSIPCM41304f928bf80c439eea6ffd" descr="{&quot;HashCode&quot;:174159065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E3698" w:rsidRPr="003E3698" w:rsidRDefault="003E3698" w:rsidP="003E3698">
                          <w:pPr>
                            <w:jc w:val="center"/>
                            <w:rPr>
                              <w:rFonts w:ascii="Calibri" w:hAnsi="Calibri" w:cs="Calibri"/>
                              <w:color w:val="000000"/>
                              <w:sz w:val="20"/>
                            </w:rPr>
                          </w:pPr>
                          <w:r w:rsidRPr="003E3698">
                            <w:rPr>
                              <w:rFonts w:ascii="Calibri" w:hAnsi="Calibri" w:cs="Calibri"/>
                              <w:color w:val="000000"/>
                              <w:sz w:val="20"/>
                            </w:rPr>
                            <w:t>Intern</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14D04A7" id="_x0000_t202" coordsize="21600,21600" o:spt="202" path="m,l,21600r21600,l21600,xe">
              <v:stroke joinstyle="miter"/>
              <v:path gradientshapeok="t" o:connecttype="rect"/>
            </v:shapetype>
            <v:shape id="MSIPCM41304f928bf80c439eea6ffd" o:spid="_x0000_s1026" type="#_x0000_t202" alt="{&quot;HashCode&quot;:1741590652,&quot;Height&quot;:841.0,&quot;Width&quot;:595.0,&quot;Placement&quot;:&quot;Footer&quot;,&quot;Index&quot;:&quot;Primary&quot;,&quot;Section&quot;:1,&quot;Top&quot;:0.0,&quot;Left&quot;:0.0}" style="position:absolute;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" o:allowincell="f" filled="f" stroked="f" strokeweight=".5pt">
              <v:textbox inset=",0,,0">
                <w:txbxContent>
                  <w:p w:rsidR="003E3698" w:rsidRPr="003E3698" w:rsidRDefault="003E3698" w:rsidP="003E3698">
                    <w:pPr>
                      <w:jc w:val="center"/>
                      <w:rPr>
                        <w:rFonts w:ascii="Calibri" w:hAnsi="Calibri" w:cs="Calibri"/>
                        <w:color w:val="000000"/>
                        <w:sz w:val="20"/>
                      </w:rPr>
                    </w:pPr>
                    <w:r w:rsidRPr="003E3698">
                      <w:rPr>
                        <w:rFonts w:ascii="Calibri" w:hAnsi="Calibri" w:cs="Calibri"/>
                        <w:color w:val="000000"/>
                        <w:sz w:val="20"/>
                      </w:rPr>
                      <w:t>Intern</w:t>
                    </w:r>
                  </w:p>
                </w:txbxContent>
              </v:textbox>
              <w10:wrap anchorx="page" anchory="page"/>
            </v:shape>
          </w:pict>
        </mc:Fallback>
      </mc:AlternateContent>
    </w:r>
    <w:r w:rsidR="009905DE">
      <w:rPr>
        <w:sz w:val="16"/>
      </w:rPr>
      <w:t>VKMB / QM</w:t>
    </w:r>
    <w:r w:rsidR="00784C5D">
      <w:rPr>
        <w:sz w:val="16"/>
      </w:rPr>
      <w:t xml:space="preserve"> gültig ab: </w:t>
    </w:r>
    <w:sdt>
      <w:sdtPr>
        <w:rPr>
          <w:sz w:val="16"/>
        </w:rPr>
        <w:alias w:val="gültig ab"/>
        <w:tag w:val="g_x00fc_ltig_x0020_ab"/>
        <w:id w:val="2126954045"/>
        <w:placeholder>
          <w:docPart w:val="46F0008FBB6447D9B3487909C65DCC92"/>
        </w:placeholder>
        <w:dataBinding w:prefixMappings="xmlns:ns0='http://schemas.microsoft.com/office/2006/metadata/properties' xmlns:ns1='http://www.w3.org/2001/XMLSchema-instance' xmlns:ns2='http://schemas.microsoft.com/office/infopath/2007/PartnerControls' xmlns:ns3='9ccfaa96-df57-4298-81fc-a5e55ae5a25a' " w:xpath="/ns0:properties[1]/documentManagement[1]/ns3:gültig_x0020_ab[1]" w:storeItemID="{FE19D2F8-FB47-4B0F-B626-5C4F3C7F2027}"/>
        <w:date w:fullDate="2025-04-09T00:00:00Z">
          <w:dateFormat w:val="dd.MM.yyyy"/>
          <w:lid w:val="de-DE"/>
          <w:storeMappedDataAs w:val="dateTime"/>
          <w:calendar w:val="gregorian"/>
        </w:date>
      </w:sdtPr>
      <w:sdtEndPr/>
      <w:sdtContent>
        <w:r w:rsidR="00F06860">
          <w:rPr>
            <w:sz w:val="16"/>
          </w:rPr>
          <w:t>09.04.2025</w:t>
        </w:r>
      </w:sdtContent>
    </w:sdt>
    <w:r w:rsidR="00B90293">
      <w:rPr>
        <w:sz w:val="16"/>
      </w:rPr>
      <w:tab/>
    </w:r>
    <w:r w:rsidR="00784C5D" w:rsidRPr="00784C5D">
      <w:rPr>
        <w:sz w:val="16"/>
        <w:szCs w:val="16"/>
      </w:rPr>
      <w:fldChar w:fldCharType="begin"/>
    </w:r>
    <w:r w:rsidR="00784C5D" w:rsidRPr="00784C5D">
      <w:rPr>
        <w:sz w:val="16"/>
        <w:szCs w:val="16"/>
      </w:rPr>
      <w:instrText xml:space="preserve"> PAGE  \* MERGEFORMAT </w:instrText>
    </w:r>
    <w:r w:rsidR="00784C5D" w:rsidRPr="00784C5D">
      <w:rPr>
        <w:sz w:val="16"/>
        <w:szCs w:val="16"/>
      </w:rPr>
      <w:fldChar w:fldCharType="separate"/>
    </w:r>
    <w:r w:rsidR="00AA79AB">
      <w:rPr>
        <w:noProof/>
        <w:sz w:val="16"/>
        <w:szCs w:val="16"/>
      </w:rPr>
      <w:t>1</w:t>
    </w:r>
    <w:r w:rsidR="00784C5D" w:rsidRPr="00784C5D">
      <w:rPr>
        <w:sz w:val="16"/>
        <w:szCs w:val="16"/>
      </w:rPr>
      <w:fldChar w:fldCharType="end"/>
    </w:r>
    <w:r w:rsidR="00784C5D" w:rsidRPr="00784C5D">
      <w:rPr>
        <w:sz w:val="16"/>
        <w:szCs w:val="16"/>
      </w:rPr>
      <w:t>/</w:t>
    </w:r>
    <w:r w:rsidR="00784C5D" w:rsidRPr="00784C5D">
      <w:rPr>
        <w:sz w:val="16"/>
        <w:szCs w:val="16"/>
      </w:rPr>
      <w:fldChar w:fldCharType="begin"/>
    </w:r>
    <w:r w:rsidR="00784C5D" w:rsidRPr="00784C5D">
      <w:rPr>
        <w:sz w:val="16"/>
        <w:szCs w:val="16"/>
      </w:rPr>
      <w:instrText xml:space="preserve"> NUMPAGES  \* MERGEFORMAT </w:instrText>
    </w:r>
    <w:r w:rsidR="00784C5D" w:rsidRPr="00784C5D">
      <w:rPr>
        <w:sz w:val="16"/>
        <w:szCs w:val="16"/>
      </w:rPr>
      <w:fldChar w:fldCharType="separate"/>
    </w:r>
    <w:r w:rsidR="00AA79AB">
      <w:rPr>
        <w:noProof/>
        <w:sz w:val="16"/>
        <w:szCs w:val="16"/>
      </w:rPr>
      <w:t>15</w:t>
    </w:r>
    <w:r w:rsidR="00784C5D" w:rsidRPr="00784C5D">
      <w:rPr>
        <w:sz w:val="16"/>
        <w:szCs w:val="16"/>
      </w:rPr>
      <w:fldChar w:fldCharType="end"/>
    </w:r>
    <w:r w:rsidR="00B90293">
      <w:rPr>
        <w:sz w:val="16"/>
      </w:rPr>
      <w:tab/>
    </w:r>
    <w:sdt>
      <w:sdtPr>
        <w:rPr>
          <w:sz w:val="16"/>
        </w:rPr>
        <w:alias w:val="Dok-ID"/>
        <w:tag w:val="Dok_x002d_ID"/>
        <w:id w:val="-532811146"/>
        <w:placeholder>
          <w:docPart w:val="87C1117EBE484780B2DBF8293A02F9A5"/>
        </w:placeholder>
        <w:dataBinding w:prefixMappings="xmlns:ns0='http://schemas.microsoft.com/office/2006/metadata/properties' xmlns:ns1='http://www.w3.org/2001/XMLSchema-instance' xmlns:ns2='http://schemas.microsoft.com/office/infopath/2007/PartnerControls' xmlns:ns3='9ccfaa96-df57-4298-81fc-a5e55ae5a25a' " w:xpath="/ns0:properties[1]/documentManagement[1]/ns3:Dok-ID[1]" w:storeItemID="{FE19D2F8-FB47-4B0F-B626-5C4F3C7F2027}"/>
        <w:text/>
      </w:sdtPr>
      <w:sdtEndPr/>
      <w:sdtContent>
        <w:r w:rsidR="00215BC8">
          <w:rPr>
            <w:sz w:val="16"/>
          </w:rPr>
          <w:t>I_0006</w:t>
        </w:r>
      </w:sdtContent>
    </w:sdt>
    <w:r w:rsidR="00784C5D">
      <w:rPr>
        <w:sz w:val="16"/>
      </w:rPr>
      <w:t xml:space="preserve"> v</w:t>
    </w:r>
    <w:sdt>
      <w:sdtPr>
        <w:rPr>
          <w:sz w:val="16"/>
        </w:rPr>
        <w:alias w:val="Dok-Version"/>
        <w:tag w:val="Dok_x002d_Version"/>
        <w:id w:val="667910069"/>
        <w:placeholder>
          <w:docPart w:val="DC493611C51542B88D0B6D8A1B3E6F7D"/>
        </w:placeholder>
        <w:dataBinding w:prefixMappings="xmlns:ns0='http://schemas.microsoft.com/office/2006/metadata/properties' xmlns:ns1='http://www.w3.org/2001/XMLSchema-instance' xmlns:ns2='http://schemas.microsoft.com/office/infopath/2007/PartnerControls' xmlns:ns3='9ccfaa96-df57-4298-81fc-a5e55ae5a25a' " w:xpath="/ns0:properties[1]/documentManagement[1]/ns3:Dok-Version[1]" w:storeItemID="{FE19D2F8-FB47-4B0F-B626-5C4F3C7F2027}"/>
        <w:text/>
      </w:sdtPr>
      <w:sdtEndPr/>
      <w:sdtContent>
        <w:r w:rsidR="00215BC8">
          <w:rPr>
            <w:sz w:val="16"/>
          </w:rPr>
          <w:t>3.6</w:t>
        </w:r>
      </w:sdtContent>
    </w:sdt>
    <w:r w:rsidR="00F06860">
      <w:rPr>
        <w:sz w:val="16"/>
      </w:rPr>
      <w:t xml:space="preserve"> (</w:t>
    </w:r>
    <w:sdt>
      <w:sdtPr>
        <w:rPr>
          <w:sz w:val="16"/>
        </w:rPr>
        <w:alias w:val="Dok-Freigabedatum"/>
        <w:tag w:val="Dok_x002d_Freigabedatum"/>
        <w:id w:val="204912200"/>
        <w:placeholder>
          <w:docPart w:val="B69AEF9E59FE4D658B2C04C1C6EC7FDB"/>
        </w:placeholder>
        <w:dataBinding w:prefixMappings="xmlns:ns0='http://schemas.microsoft.com/office/2006/metadata/properties' xmlns:ns1='http://www.w3.org/2001/XMLSchema-instance' xmlns:ns2='http://schemas.microsoft.com/office/infopath/2007/PartnerControls' xmlns:ns3='9ccfaa96-df57-4298-81fc-a5e55ae5a25a' " w:xpath="/ns0:properties[1]/documentManagement[1]/ns3:Dok-Freigabedatum[1]" w:storeItemID="{FE19D2F8-FB47-4B0F-B626-5C4F3C7F2027}"/>
        <w:date w:fullDate="2025-04-07T00:00:00Z">
          <w:dateFormat w:val="dd.MM.yyyy"/>
          <w:lid w:val="de-DE"/>
          <w:storeMappedDataAs w:val="dateTime"/>
          <w:calendar w:val="gregorian"/>
        </w:date>
      </w:sdtPr>
      <w:sdtContent>
        <w:r w:rsidR="00F06860">
          <w:rPr>
            <w:sz w:val="16"/>
          </w:rPr>
          <w:t>07.04.2025</w:t>
        </w:r>
      </w:sdtContent>
    </w:sdt>
    <w:r w:rsidR="00F06860">
      <w:rPr>
        <w:sz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0BE2" w:rsidRDefault="00B60BE2" w:rsidP="00C30034">
      <w:r>
        <w:separator/>
      </w:r>
    </w:p>
  </w:footnote>
  <w:footnote w:type="continuationSeparator" w:id="0">
    <w:p w:rsidR="00B60BE2" w:rsidRDefault="00B60BE2" w:rsidP="00C300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32" w:type="dxa"/>
      <w:tblLayout w:type="fixed"/>
      <w:tblCellMar>
        <w:left w:w="70" w:type="dxa"/>
        <w:right w:w="70" w:type="dxa"/>
      </w:tblCellMar>
      <w:tblLook w:val="0000" w:firstRow="0" w:lastRow="0" w:firstColumn="0" w:lastColumn="0" w:noHBand="0" w:noVBand="0"/>
    </w:tblPr>
    <w:tblGrid>
      <w:gridCol w:w="8859"/>
      <w:gridCol w:w="1573"/>
    </w:tblGrid>
    <w:tr w:rsidR="00784C5D" w:rsidTr="00784C5D">
      <w:trPr>
        <w:cantSplit/>
        <w:trHeight w:hRule="exact" w:val="1445"/>
      </w:trPr>
      <w:sdt>
        <w:sdtPr>
          <w:rPr>
            <w:sz w:val="28"/>
          </w:rPr>
          <w:alias w:val="Titel"/>
          <w:tag w:val=""/>
          <w:id w:val="-915165825"/>
          <w:placeholder>
            <w:docPart w:val="B291FF5FF21647F8843237D3A673E510"/>
          </w:placeholder>
          <w:dataBinding w:prefixMappings="xmlns:ns0='http://purl.org/dc/elements/1.1/' xmlns:ns1='http://schemas.openxmlformats.org/package/2006/metadata/core-properties' " w:xpath="/ns1:coreProperties[1]/ns0:title[1]" w:storeItemID="{6C3C8BC8-F283-45AE-878A-BAB7291924A1}"/>
          <w:text/>
        </w:sdtPr>
        <w:sdtEndPr/>
        <w:sdtContent>
          <w:tc>
            <w:tcPr>
              <w:tcW w:w="8859" w:type="dxa"/>
              <w:tcBorders>
                <w:top w:val="single" w:sz="12" w:space="0" w:color="auto"/>
                <w:left w:val="single" w:sz="12" w:space="0" w:color="auto"/>
                <w:bottom w:val="single" w:sz="12" w:space="0" w:color="auto"/>
                <w:right w:val="single" w:sz="6" w:space="0" w:color="auto"/>
              </w:tcBorders>
              <w:vAlign w:val="center"/>
            </w:tcPr>
            <w:p w:rsidR="00784C5D" w:rsidRDefault="00A459A4" w:rsidP="00A459A4">
              <w:pPr>
                <w:pStyle w:val="Kopfzeile"/>
                <w:spacing w:before="120"/>
                <w:jc w:val="center"/>
                <w:rPr>
                  <w:position w:val="-10"/>
                  <w:sz w:val="40"/>
                </w:rPr>
              </w:pPr>
              <w:r w:rsidRPr="00A459A4">
                <w:rPr>
                  <w:sz w:val="28"/>
                </w:rPr>
                <w:t xml:space="preserve">Sicherheitsinformationen im Sinne §8 AschG </w:t>
              </w:r>
              <w:r>
                <w:rPr>
                  <w:sz w:val="28"/>
                </w:rPr>
                <w:t xml:space="preserve">für Arbeiten im AKH </w:t>
              </w:r>
              <w:r w:rsidRPr="00A459A4">
                <w:rPr>
                  <w:sz w:val="28"/>
                </w:rPr>
                <w:t>Wien</w:t>
              </w:r>
            </w:p>
          </w:tc>
        </w:sdtContent>
      </w:sdt>
      <w:tc>
        <w:tcPr>
          <w:tcW w:w="1573" w:type="dxa"/>
          <w:tcBorders>
            <w:top w:val="single" w:sz="12" w:space="0" w:color="auto"/>
            <w:left w:val="single" w:sz="6" w:space="0" w:color="auto"/>
            <w:bottom w:val="single" w:sz="12" w:space="0" w:color="auto"/>
            <w:right w:val="single" w:sz="12" w:space="0" w:color="auto"/>
          </w:tcBorders>
          <w:vAlign w:val="center"/>
        </w:tcPr>
        <w:p w:rsidR="00784C5D" w:rsidRDefault="00784C5D" w:rsidP="003F24AE">
          <w:pPr>
            <w:pStyle w:val="Kopfzeile"/>
            <w:jc w:val="center"/>
            <w:rPr>
              <w:sz w:val="8"/>
            </w:rPr>
          </w:pPr>
          <w:r>
            <w:rPr>
              <w:noProof/>
              <w:sz w:val="8"/>
            </w:rPr>
            <w:drawing>
              <wp:inline distT="0" distB="0" distL="0" distR="0" wp14:anchorId="774C21EB" wp14:editId="3EBE303A">
                <wp:extent cx="668730" cy="6096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med_logo_farbe"/>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68730" cy="609600"/>
                        </a:xfrm>
                        <a:prstGeom prst="rect">
                          <a:avLst/>
                        </a:prstGeom>
                        <a:noFill/>
                        <a:ln>
                          <a:noFill/>
                        </a:ln>
                      </pic:spPr>
                    </pic:pic>
                  </a:graphicData>
                </a:graphic>
              </wp:inline>
            </w:drawing>
          </w:r>
        </w:p>
      </w:tc>
    </w:tr>
  </w:tbl>
  <w:p w:rsidR="00C30034" w:rsidRPr="00C30034" w:rsidRDefault="00C30034" w:rsidP="00C30034">
    <w:pPr>
      <w:pStyle w:val="Kopfzeile"/>
      <w:rPr>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6155BB9"/>
    <w:multiLevelType w:val="hybridMultilevel"/>
    <w:tmpl w:val="2FD0A8A6"/>
    <w:lvl w:ilvl="0" w:tplc="8A3CAF38">
      <w:start w:val="1"/>
      <w:numFmt w:val="bullet"/>
      <w:lvlText w:val=""/>
      <w:lvlJc w:val="left"/>
      <w:pPr>
        <w:tabs>
          <w:tab w:val="num" w:pos="1429"/>
        </w:tabs>
        <w:ind w:left="1429" w:hanging="360"/>
      </w:pPr>
      <w:rPr>
        <w:rFonts w:ascii="Symbol" w:hAnsi="Symbol" w:cs="Arial" w:hint="default"/>
        <w:sz w:val="22"/>
        <w:szCs w:val="22"/>
      </w:rPr>
    </w:lvl>
    <w:lvl w:ilvl="1" w:tplc="04070003" w:tentative="1">
      <w:start w:val="1"/>
      <w:numFmt w:val="bullet"/>
      <w:lvlText w:val="o"/>
      <w:lvlJc w:val="left"/>
      <w:pPr>
        <w:tabs>
          <w:tab w:val="num" w:pos="2149"/>
        </w:tabs>
        <w:ind w:left="2149" w:hanging="360"/>
      </w:pPr>
      <w:rPr>
        <w:rFonts w:ascii="Courier New" w:hAnsi="Courier New" w:cs="Courier New" w:hint="default"/>
      </w:rPr>
    </w:lvl>
    <w:lvl w:ilvl="2" w:tplc="04070005" w:tentative="1">
      <w:start w:val="1"/>
      <w:numFmt w:val="bullet"/>
      <w:lvlText w:val=""/>
      <w:lvlJc w:val="left"/>
      <w:pPr>
        <w:tabs>
          <w:tab w:val="num" w:pos="2869"/>
        </w:tabs>
        <w:ind w:left="2869" w:hanging="360"/>
      </w:pPr>
      <w:rPr>
        <w:rFonts w:ascii="Wingdings" w:hAnsi="Wingdings" w:hint="default"/>
      </w:rPr>
    </w:lvl>
    <w:lvl w:ilvl="3" w:tplc="04070001" w:tentative="1">
      <w:start w:val="1"/>
      <w:numFmt w:val="bullet"/>
      <w:lvlText w:val=""/>
      <w:lvlJc w:val="left"/>
      <w:pPr>
        <w:tabs>
          <w:tab w:val="num" w:pos="3589"/>
        </w:tabs>
        <w:ind w:left="3589" w:hanging="360"/>
      </w:pPr>
      <w:rPr>
        <w:rFonts w:ascii="Symbol" w:hAnsi="Symbol" w:hint="default"/>
      </w:rPr>
    </w:lvl>
    <w:lvl w:ilvl="4" w:tplc="04070003" w:tentative="1">
      <w:start w:val="1"/>
      <w:numFmt w:val="bullet"/>
      <w:lvlText w:val="o"/>
      <w:lvlJc w:val="left"/>
      <w:pPr>
        <w:tabs>
          <w:tab w:val="num" w:pos="4309"/>
        </w:tabs>
        <w:ind w:left="4309" w:hanging="360"/>
      </w:pPr>
      <w:rPr>
        <w:rFonts w:ascii="Courier New" w:hAnsi="Courier New" w:cs="Courier New" w:hint="default"/>
      </w:rPr>
    </w:lvl>
    <w:lvl w:ilvl="5" w:tplc="04070005" w:tentative="1">
      <w:start w:val="1"/>
      <w:numFmt w:val="bullet"/>
      <w:lvlText w:val=""/>
      <w:lvlJc w:val="left"/>
      <w:pPr>
        <w:tabs>
          <w:tab w:val="num" w:pos="5029"/>
        </w:tabs>
        <w:ind w:left="5029" w:hanging="360"/>
      </w:pPr>
      <w:rPr>
        <w:rFonts w:ascii="Wingdings" w:hAnsi="Wingdings" w:hint="default"/>
      </w:rPr>
    </w:lvl>
    <w:lvl w:ilvl="6" w:tplc="04070001" w:tentative="1">
      <w:start w:val="1"/>
      <w:numFmt w:val="bullet"/>
      <w:lvlText w:val=""/>
      <w:lvlJc w:val="left"/>
      <w:pPr>
        <w:tabs>
          <w:tab w:val="num" w:pos="5749"/>
        </w:tabs>
        <w:ind w:left="5749" w:hanging="360"/>
      </w:pPr>
      <w:rPr>
        <w:rFonts w:ascii="Symbol" w:hAnsi="Symbol" w:hint="default"/>
      </w:rPr>
    </w:lvl>
    <w:lvl w:ilvl="7" w:tplc="04070003" w:tentative="1">
      <w:start w:val="1"/>
      <w:numFmt w:val="bullet"/>
      <w:lvlText w:val="o"/>
      <w:lvlJc w:val="left"/>
      <w:pPr>
        <w:tabs>
          <w:tab w:val="num" w:pos="6469"/>
        </w:tabs>
        <w:ind w:left="6469" w:hanging="360"/>
      </w:pPr>
      <w:rPr>
        <w:rFonts w:ascii="Courier New" w:hAnsi="Courier New" w:cs="Courier New" w:hint="default"/>
      </w:rPr>
    </w:lvl>
    <w:lvl w:ilvl="8" w:tplc="04070005" w:tentative="1">
      <w:start w:val="1"/>
      <w:numFmt w:val="bullet"/>
      <w:lvlText w:val=""/>
      <w:lvlJc w:val="left"/>
      <w:pPr>
        <w:tabs>
          <w:tab w:val="num" w:pos="7189"/>
        </w:tabs>
        <w:ind w:left="7189" w:hanging="360"/>
      </w:pPr>
      <w:rPr>
        <w:rFonts w:ascii="Wingdings" w:hAnsi="Wingdings" w:hint="default"/>
      </w:rPr>
    </w:lvl>
  </w:abstractNum>
  <w:abstractNum w:abstractNumId="2" w15:restartNumberingAfterBreak="0">
    <w:nsid w:val="21224D25"/>
    <w:multiLevelType w:val="hybridMultilevel"/>
    <w:tmpl w:val="94F8884E"/>
    <w:lvl w:ilvl="0" w:tplc="9D36BED0">
      <w:start w:val="1"/>
      <w:numFmt w:val="bullet"/>
      <w:lvlText w:val=""/>
      <w:lvlJc w:val="left"/>
      <w:pPr>
        <w:tabs>
          <w:tab w:val="num" w:pos="720"/>
        </w:tabs>
        <w:ind w:left="720" w:hanging="360"/>
      </w:pPr>
      <w:rPr>
        <w:rFonts w:ascii="Symbol" w:hAnsi="Symbol" w:hint="default"/>
        <w:sz w:val="22"/>
        <w:szCs w:val="22"/>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E757CD3"/>
    <w:multiLevelType w:val="hybridMultilevel"/>
    <w:tmpl w:val="0792BF60"/>
    <w:lvl w:ilvl="0" w:tplc="9D36BED0">
      <w:start w:val="1"/>
      <w:numFmt w:val="bullet"/>
      <w:lvlText w:val=""/>
      <w:lvlJc w:val="left"/>
      <w:pPr>
        <w:ind w:left="720" w:hanging="360"/>
      </w:pPr>
      <w:rPr>
        <w:rFonts w:ascii="Symbol" w:hAnsi="Symbol" w:hint="default"/>
        <w:sz w:val="22"/>
        <w:szCs w:val="2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ocumentProtection w:edit="readOnly"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034"/>
    <w:rsid w:val="000137DC"/>
    <w:rsid w:val="0009264B"/>
    <w:rsid w:val="001C67B6"/>
    <w:rsid w:val="001F5E68"/>
    <w:rsid w:val="00215BC8"/>
    <w:rsid w:val="0023686D"/>
    <w:rsid w:val="002E0BD8"/>
    <w:rsid w:val="00371DD3"/>
    <w:rsid w:val="003E3698"/>
    <w:rsid w:val="0043153B"/>
    <w:rsid w:val="004F01A4"/>
    <w:rsid w:val="005A1644"/>
    <w:rsid w:val="00634DE1"/>
    <w:rsid w:val="00784C5D"/>
    <w:rsid w:val="008D2FE5"/>
    <w:rsid w:val="008E1155"/>
    <w:rsid w:val="008F7914"/>
    <w:rsid w:val="00982027"/>
    <w:rsid w:val="009905DE"/>
    <w:rsid w:val="00A459A4"/>
    <w:rsid w:val="00AA79AB"/>
    <w:rsid w:val="00B255A3"/>
    <w:rsid w:val="00B30690"/>
    <w:rsid w:val="00B60BE2"/>
    <w:rsid w:val="00B90293"/>
    <w:rsid w:val="00C30034"/>
    <w:rsid w:val="00C55009"/>
    <w:rsid w:val="00DE0E03"/>
    <w:rsid w:val="00EB42E1"/>
    <w:rsid w:val="00EB5209"/>
    <w:rsid w:val="00F06860"/>
    <w:rsid w:val="00F1101E"/>
    <w:rsid w:val="00F966A7"/>
    <w:rsid w:val="00FC57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19E8AF"/>
  <w15:docId w15:val="{009E482F-222B-4C2C-8626-32C3D0944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966A7"/>
    <w:pPr>
      <w:spacing w:after="0" w:line="240" w:lineRule="auto"/>
    </w:pPr>
    <w:rPr>
      <w:rFonts w:ascii="Arial" w:eastAsia="Times New Roman" w:hAnsi="Arial" w:cs="Times New Roman"/>
      <w:szCs w:val="20"/>
      <w:lang w:eastAsia="de-DE"/>
    </w:rPr>
  </w:style>
  <w:style w:type="paragraph" w:styleId="berschrift1">
    <w:name w:val="heading 1"/>
    <w:basedOn w:val="Standard"/>
    <w:next w:val="Standard"/>
    <w:link w:val="berschrift1Zchn"/>
    <w:qFormat/>
    <w:rsid w:val="00A459A4"/>
    <w:pPr>
      <w:keepNext/>
      <w:outlineLvl w:val="0"/>
    </w:pPr>
    <w:rPr>
      <w:sz w:val="24"/>
    </w:rPr>
  </w:style>
  <w:style w:type="paragraph" w:styleId="berschrift5">
    <w:name w:val="heading 5"/>
    <w:basedOn w:val="Standard"/>
    <w:next w:val="Standard"/>
    <w:link w:val="berschrift5Zchn"/>
    <w:qFormat/>
    <w:rsid w:val="00A459A4"/>
    <w:pPr>
      <w:keepNext/>
      <w:tabs>
        <w:tab w:val="left" w:pos="1418"/>
        <w:tab w:val="left" w:pos="2127"/>
      </w:tabs>
      <w:outlineLvl w:val="4"/>
    </w:pPr>
    <w:rPr>
      <w:sz w:val="36"/>
    </w:rPr>
  </w:style>
  <w:style w:type="paragraph" w:styleId="berschrift7">
    <w:name w:val="heading 7"/>
    <w:basedOn w:val="Standard"/>
    <w:next w:val="Standard"/>
    <w:link w:val="berschrift7Zchn"/>
    <w:qFormat/>
    <w:rsid w:val="00A459A4"/>
    <w:pPr>
      <w:keepNext/>
      <w:tabs>
        <w:tab w:val="left" w:pos="2410"/>
        <w:tab w:val="left" w:pos="5103"/>
        <w:tab w:val="center" w:pos="7088"/>
        <w:tab w:val="right" w:pos="9356"/>
      </w:tabs>
      <w:jc w:val="both"/>
      <w:outlineLvl w:val="6"/>
    </w:pPr>
    <w:rPr>
      <w:sz w:val="24"/>
    </w:rPr>
  </w:style>
  <w:style w:type="paragraph" w:styleId="berschrift8">
    <w:name w:val="heading 8"/>
    <w:basedOn w:val="Standard"/>
    <w:next w:val="Standard"/>
    <w:link w:val="berschrift8Zchn"/>
    <w:qFormat/>
    <w:rsid w:val="00A459A4"/>
    <w:pPr>
      <w:keepNext/>
      <w:shd w:val="pct20" w:color="000000" w:fill="FFFFFF"/>
      <w:outlineLvl w:val="7"/>
    </w:pPr>
    <w:rPr>
      <w:sz w:val="24"/>
    </w:rPr>
  </w:style>
  <w:style w:type="paragraph" w:styleId="berschrift9">
    <w:name w:val="heading 9"/>
    <w:basedOn w:val="Standard"/>
    <w:next w:val="Standard"/>
    <w:link w:val="berschrift9Zchn"/>
    <w:qFormat/>
    <w:rsid w:val="00A459A4"/>
    <w:pPr>
      <w:keepNext/>
      <w:outlineLvl w:val="8"/>
    </w:pPr>
    <w:rPr>
      <w:b/>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30034"/>
    <w:pPr>
      <w:tabs>
        <w:tab w:val="center" w:pos="4536"/>
        <w:tab w:val="right" w:pos="9072"/>
      </w:tabs>
    </w:pPr>
  </w:style>
  <w:style w:type="character" w:customStyle="1" w:styleId="KopfzeileZchn">
    <w:name w:val="Kopfzeile Zchn"/>
    <w:basedOn w:val="Absatz-Standardschriftart"/>
    <w:link w:val="Kopfzeile"/>
    <w:uiPriority w:val="99"/>
    <w:rsid w:val="00C30034"/>
  </w:style>
  <w:style w:type="paragraph" w:styleId="Fuzeile">
    <w:name w:val="footer"/>
    <w:basedOn w:val="Standard"/>
    <w:link w:val="FuzeileZchn"/>
    <w:uiPriority w:val="99"/>
    <w:unhideWhenUsed/>
    <w:rsid w:val="00C30034"/>
    <w:pPr>
      <w:tabs>
        <w:tab w:val="center" w:pos="4536"/>
        <w:tab w:val="right" w:pos="9072"/>
      </w:tabs>
    </w:pPr>
  </w:style>
  <w:style w:type="character" w:customStyle="1" w:styleId="FuzeileZchn">
    <w:name w:val="Fußzeile Zchn"/>
    <w:basedOn w:val="Absatz-Standardschriftart"/>
    <w:link w:val="Fuzeile"/>
    <w:uiPriority w:val="99"/>
    <w:rsid w:val="00C30034"/>
  </w:style>
  <w:style w:type="paragraph" w:styleId="Sprechblasentext">
    <w:name w:val="Balloon Text"/>
    <w:basedOn w:val="Standard"/>
    <w:link w:val="SprechblasentextZchn"/>
    <w:uiPriority w:val="99"/>
    <w:semiHidden/>
    <w:unhideWhenUsed/>
    <w:rsid w:val="00C3003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30034"/>
    <w:rPr>
      <w:rFonts w:ascii="Tahoma" w:hAnsi="Tahoma" w:cs="Tahoma"/>
      <w:sz w:val="16"/>
      <w:szCs w:val="16"/>
    </w:rPr>
  </w:style>
  <w:style w:type="character" w:styleId="Platzhaltertext">
    <w:name w:val="Placeholder Text"/>
    <w:basedOn w:val="Absatz-Standardschriftart"/>
    <w:uiPriority w:val="99"/>
    <w:semiHidden/>
    <w:rsid w:val="000137DC"/>
    <w:rPr>
      <w:color w:val="808080"/>
    </w:rPr>
  </w:style>
  <w:style w:type="character" w:customStyle="1" w:styleId="berschrift1Zchn">
    <w:name w:val="Überschrift 1 Zchn"/>
    <w:basedOn w:val="Absatz-Standardschriftart"/>
    <w:link w:val="berschrift1"/>
    <w:rsid w:val="00A459A4"/>
    <w:rPr>
      <w:rFonts w:ascii="Arial" w:eastAsia="Times New Roman" w:hAnsi="Arial" w:cs="Times New Roman"/>
      <w:sz w:val="24"/>
      <w:szCs w:val="20"/>
      <w:lang w:eastAsia="de-DE"/>
    </w:rPr>
  </w:style>
  <w:style w:type="character" w:customStyle="1" w:styleId="berschrift5Zchn">
    <w:name w:val="Überschrift 5 Zchn"/>
    <w:basedOn w:val="Absatz-Standardschriftart"/>
    <w:link w:val="berschrift5"/>
    <w:rsid w:val="00A459A4"/>
    <w:rPr>
      <w:rFonts w:ascii="Arial" w:eastAsia="Times New Roman" w:hAnsi="Arial" w:cs="Times New Roman"/>
      <w:sz w:val="36"/>
      <w:szCs w:val="20"/>
      <w:lang w:eastAsia="de-DE"/>
    </w:rPr>
  </w:style>
  <w:style w:type="character" w:customStyle="1" w:styleId="berschrift7Zchn">
    <w:name w:val="Überschrift 7 Zchn"/>
    <w:basedOn w:val="Absatz-Standardschriftart"/>
    <w:link w:val="berschrift7"/>
    <w:rsid w:val="00A459A4"/>
    <w:rPr>
      <w:rFonts w:ascii="Arial" w:eastAsia="Times New Roman" w:hAnsi="Arial" w:cs="Times New Roman"/>
      <w:sz w:val="24"/>
      <w:szCs w:val="20"/>
      <w:lang w:eastAsia="de-DE"/>
    </w:rPr>
  </w:style>
  <w:style w:type="character" w:customStyle="1" w:styleId="berschrift8Zchn">
    <w:name w:val="Überschrift 8 Zchn"/>
    <w:basedOn w:val="Absatz-Standardschriftart"/>
    <w:link w:val="berschrift8"/>
    <w:rsid w:val="00A459A4"/>
    <w:rPr>
      <w:rFonts w:ascii="Arial" w:eastAsia="Times New Roman" w:hAnsi="Arial" w:cs="Times New Roman"/>
      <w:sz w:val="24"/>
      <w:szCs w:val="20"/>
      <w:shd w:val="pct20" w:color="000000" w:fill="FFFFFF"/>
      <w:lang w:eastAsia="de-DE"/>
    </w:rPr>
  </w:style>
  <w:style w:type="character" w:customStyle="1" w:styleId="berschrift9Zchn">
    <w:name w:val="Überschrift 9 Zchn"/>
    <w:basedOn w:val="Absatz-Standardschriftart"/>
    <w:link w:val="berschrift9"/>
    <w:rsid w:val="00A459A4"/>
    <w:rPr>
      <w:rFonts w:ascii="Arial" w:eastAsia="Times New Roman" w:hAnsi="Arial" w:cs="Times New Roman"/>
      <w:b/>
      <w:sz w:val="20"/>
      <w:szCs w:val="20"/>
      <w:lang w:eastAsia="de-DE"/>
    </w:rPr>
  </w:style>
  <w:style w:type="paragraph" w:styleId="Textkrper">
    <w:name w:val="Body Text"/>
    <w:basedOn w:val="Standard"/>
    <w:link w:val="TextkrperZchn"/>
    <w:rsid w:val="00A459A4"/>
    <w:rPr>
      <w:sz w:val="24"/>
    </w:rPr>
  </w:style>
  <w:style w:type="character" w:customStyle="1" w:styleId="TextkrperZchn">
    <w:name w:val="Textkörper Zchn"/>
    <w:basedOn w:val="Absatz-Standardschriftart"/>
    <w:link w:val="Textkrper"/>
    <w:rsid w:val="00A459A4"/>
    <w:rPr>
      <w:rFonts w:ascii="Arial" w:eastAsia="Times New Roman" w:hAnsi="Arial" w:cs="Times New Roman"/>
      <w:sz w:val="24"/>
      <w:szCs w:val="20"/>
      <w:lang w:eastAsia="de-DE"/>
    </w:rPr>
  </w:style>
  <w:style w:type="paragraph" w:styleId="Textkrper2">
    <w:name w:val="Body Text 2"/>
    <w:basedOn w:val="Standard"/>
    <w:link w:val="Textkrper2Zchn"/>
    <w:rsid w:val="00A459A4"/>
    <w:pPr>
      <w:jc w:val="both"/>
    </w:pPr>
    <w:rPr>
      <w:sz w:val="24"/>
    </w:rPr>
  </w:style>
  <w:style w:type="character" w:customStyle="1" w:styleId="Textkrper2Zchn">
    <w:name w:val="Textkörper 2 Zchn"/>
    <w:basedOn w:val="Absatz-Standardschriftart"/>
    <w:link w:val="Textkrper2"/>
    <w:rsid w:val="00A459A4"/>
    <w:rPr>
      <w:rFonts w:ascii="Arial" w:eastAsia="Times New Roman" w:hAnsi="Arial" w:cs="Times New Roman"/>
      <w:sz w:val="24"/>
      <w:szCs w:val="20"/>
      <w:lang w:eastAsia="de-DE"/>
    </w:rPr>
  </w:style>
  <w:style w:type="paragraph" w:styleId="Textkrper-Einzug3">
    <w:name w:val="Body Text Indent 3"/>
    <w:basedOn w:val="Standard"/>
    <w:link w:val="Textkrper-Einzug3Zchn"/>
    <w:rsid w:val="00A459A4"/>
    <w:pPr>
      <w:ind w:left="2127"/>
      <w:jc w:val="both"/>
    </w:pPr>
    <w:rPr>
      <w:sz w:val="24"/>
    </w:rPr>
  </w:style>
  <w:style w:type="character" w:customStyle="1" w:styleId="Textkrper-Einzug3Zchn">
    <w:name w:val="Textkörper-Einzug 3 Zchn"/>
    <w:basedOn w:val="Absatz-Standardschriftart"/>
    <w:link w:val="Textkrper-Einzug3"/>
    <w:rsid w:val="00A459A4"/>
    <w:rPr>
      <w:rFonts w:ascii="Arial" w:eastAsia="Times New Roman" w:hAnsi="Arial" w:cs="Times New Roman"/>
      <w:sz w:val="24"/>
      <w:szCs w:val="20"/>
      <w:lang w:eastAsia="de-DE"/>
    </w:rPr>
  </w:style>
  <w:style w:type="table" w:styleId="Tabellenraster">
    <w:name w:val="Table Grid"/>
    <w:basedOn w:val="NormaleTabelle"/>
    <w:rsid w:val="00A459A4"/>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459A4"/>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de-DE"/>
    </w:rPr>
  </w:style>
  <w:style w:type="paragraph" w:customStyle="1" w:styleId="CM12">
    <w:name w:val="CM12"/>
    <w:basedOn w:val="Default"/>
    <w:next w:val="Default"/>
    <w:rsid w:val="00A459A4"/>
    <w:pPr>
      <w:spacing w:after="293"/>
    </w:pPr>
    <w:rPr>
      <w:color w:val="auto"/>
    </w:rPr>
  </w:style>
  <w:style w:type="paragraph" w:customStyle="1" w:styleId="CM13">
    <w:name w:val="CM13"/>
    <w:basedOn w:val="Default"/>
    <w:next w:val="Default"/>
    <w:rsid w:val="00A459A4"/>
    <w:pPr>
      <w:spacing w:after="310"/>
    </w:pPr>
    <w:rPr>
      <w:color w:val="auto"/>
    </w:rPr>
  </w:style>
  <w:style w:type="paragraph" w:customStyle="1" w:styleId="CM15">
    <w:name w:val="CM15"/>
    <w:basedOn w:val="Default"/>
    <w:next w:val="Default"/>
    <w:rsid w:val="00A459A4"/>
    <w:pPr>
      <w:spacing w:after="50"/>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wmf"/><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7C1117EBE484780B2DBF8293A02F9A5"/>
        <w:category>
          <w:name w:val="Allgemein"/>
          <w:gallery w:val="placeholder"/>
        </w:category>
        <w:types>
          <w:type w:val="bbPlcHdr"/>
        </w:types>
        <w:behaviors>
          <w:behavior w:val="content"/>
        </w:behaviors>
        <w:guid w:val="{6E7AF24E-5042-4B62-B9D0-D2CEC47C94FA}"/>
      </w:docPartPr>
      <w:docPartBody>
        <w:p w:rsidR="00EE3A11" w:rsidRDefault="00D927EE">
          <w:r w:rsidRPr="00F33F5C">
            <w:rPr>
              <w:rStyle w:val="Platzhaltertext"/>
            </w:rPr>
            <w:t>[Dok-ID]</w:t>
          </w:r>
        </w:p>
      </w:docPartBody>
    </w:docPart>
    <w:docPart>
      <w:docPartPr>
        <w:name w:val="DC493611C51542B88D0B6D8A1B3E6F7D"/>
        <w:category>
          <w:name w:val="Allgemein"/>
          <w:gallery w:val="placeholder"/>
        </w:category>
        <w:types>
          <w:type w:val="bbPlcHdr"/>
        </w:types>
        <w:behaviors>
          <w:behavior w:val="content"/>
        </w:behaviors>
        <w:guid w:val="{33A3DDC2-FDC9-466E-8FA7-FA334951522D}"/>
      </w:docPartPr>
      <w:docPartBody>
        <w:p w:rsidR="00EE3A11" w:rsidRDefault="00D927EE">
          <w:r w:rsidRPr="00F33F5C">
            <w:rPr>
              <w:rStyle w:val="Platzhaltertext"/>
            </w:rPr>
            <w:t>[Dok-Version]</w:t>
          </w:r>
        </w:p>
      </w:docPartBody>
    </w:docPart>
    <w:docPart>
      <w:docPartPr>
        <w:name w:val="B291FF5FF21647F8843237D3A673E510"/>
        <w:category>
          <w:name w:val="Allgemein"/>
          <w:gallery w:val="placeholder"/>
        </w:category>
        <w:types>
          <w:type w:val="bbPlcHdr"/>
        </w:types>
        <w:behaviors>
          <w:behavior w:val="content"/>
        </w:behaviors>
        <w:guid w:val="{DC34A4D2-8210-4C6E-8A79-59409B24BDE2}"/>
      </w:docPartPr>
      <w:docPartBody>
        <w:p w:rsidR="00EE3A11" w:rsidRDefault="00D927EE" w:rsidP="00D927EE">
          <w:pPr>
            <w:pStyle w:val="B291FF5FF21647F8843237D3A673E510"/>
          </w:pPr>
          <w:r w:rsidRPr="00DB3F8A">
            <w:rPr>
              <w:rStyle w:val="Platzhaltertext"/>
            </w:rPr>
            <w:t>[Titel]</w:t>
          </w:r>
        </w:p>
      </w:docPartBody>
    </w:docPart>
    <w:docPart>
      <w:docPartPr>
        <w:name w:val="46F0008FBB6447D9B3487909C65DCC92"/>
        <w:category>
          <w:name w:val="Allgemein"/>
          <w:gallery w:val="placeholder"/>
        </w:category>
        <w:types>
          <w:type w:val="bbPlcHdr"/>
        </w:types>
        <w:behaviors>
          <w:behavior w:val="content"/>
        </w:behaviors>
        <w:guid w:val="{2D91049F-5263-49F1-833F-7095E4AAE1BA}"/>
      </w:docPartPr>
      <w:docPartBody>
        <w:p w:rsidR="00B94735" w:rsidRDefault="00FE07E0" w:rsidP="00FE07E0">
          <w:pPr>
            <w:pStyle w:val="46F0008FBB6447D9B3487909C65DCC92"/>
          </w:pPr>
          <w:r w:rsidRPr="003E3698">
            <w:rPr>
              <w:rStyle w:val="Platzhaltertext"/>
              <w:rFonts w:eastAsiaTheme="minorHAnsi"/>
              <w:vanish/>
              <w:sz w:val="16"/>
              <w:szCs w:val="16"/>
            </w:rPr>
            <w:t>[gültig ab]</w:t>
          </w:r>
        </w:p>
      </w:docPartBody>
    </w:docPart>
    <w:docPart>
      <w:docPartPr>
        <w:name w:val="B69AEF9E59FE4D658B2C04C1C6EC7FDB"/>
        <w:category>
          <w:name w:val="Allgemein"/>
          <w:gallery w:val="placeholder"/>
        </w:category>
        <w:types>
          <w:type w:val="bbPlcHdr"/>
        </w:types>
        <w:behaviors>
          <w:behavior w:val="content"/>
        </w:behaviors>
        <w:guid w:val="{102411C6-DD04-47B9-9DAE-192A38C38F17}"/>
      </w:docPartPr>
      <w:docPartBody>
        <w:p w:rsidR="00000000" w:rsidRDefault="00113159">
          <w:r w:rsidRPr="004616BA">
            <w:rPr>
              <w:rStyle w:val="Platzhaltertext"/>
            </w:rPr>
            <w:t>[Dok-Freigabedatum]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1F2"/>
    <w:rsid w:val="00113159"/>
    <w:rsid w:val="004B4B9F"/>
    <w:rsid w:val="004F4269"/>
    <w:rsid w:val="006F0B1F"/>
    <w:rsid w:val="007027C5"/>
    <w:rsid w:val="007431F2"/>
    <w:rsid w:val="008C6CA6"/>
    <w:rsid w:val="009A3210"/>
    <w:rsid w:val="00A73C9D"/>
    <w:rsid w:val="00B94735"/>
    <w:rsid w:val="00C23A1F"/>
    <w:rsid w:val="00D927EE"/>
    <w:rsid w:val="00EE3A11"/>
    <w:rsid w:val="00F91884"/>
    <w:rsid w:val="00FE07E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3B146683EA404660870D2DE37A09D417">
    <w:name w:val="3B146683EA404660870D2DE37A09D417"/>
    <w:rsid w:val="007431F2"/>
  </w:style>
  <w:style w:type="paragraph" w:customStyle="1" w:styleId="D0A0418C886940D0AB214143CF0DA0FD">
    <w:name w:val="D0A0418C886940D0AB214143CF0DA0FD"/>
    <w:rsid w:val="007431F2"/>
  </w:style>
  <w:style w:type="character" w:styleId="Platzhaltertext">
    <w:name w:val="Placeholder Text"/>
    <w:basedOn w:val="Absatz-Standardschriftart"/>
    <w:uiPriority w:val="99"/>
    <w:semiHidden/>
    <w:rsid w:val="00113159"/>
    <w:rPr>
      <w:color w:val="808080"/>
    </w:rPr>
  </w:style>
  <w:style w:type="paragraph" w:customStyle="1" w:styleId="00A3773DE72147C88CACE4BD42C25EFB">
    <w:name w:val="00A3773DE72147C88CACE4BD42C25EFB"/>
    <w:rsid w:val="007431F2"/>
  </w:style>
  <w:style w:type="paragraph" w:customStyle="1" w:styleId="895289C75A9941BBB30FA3EBA649FC57">
    <w:name w:val="895289C75A9941BBB30FA3EBA649FC57"/>
    <w:rsid w:val="009A3210"/>
    <w:pPr>
      <w:tabs>
        <w:tab w:val="center" w:pos="4536"/>
        <w:tab w:val="right" w:pos="9072"/>
      </w:tabs>
      <w:spacing w:after="0" w:line="240" w:lineRule="auto"/>
    </w:pPr>
    <w:rPr>
      <w:rFonts w:ascii="Arial" w:eastAsia="Times New Roman" w:hAnsi="Arial" w:cs="Times New Roman"/>
      <w:szCs w:val="20"/>
    </w:rPr>
  </w:style>
  <w:style w:type="paragraph" w:customStyle="1" w:styleId="4A36A9823AF043FE9A1B43E3FDC3925B">
    <w:name w:val="4A36A9823AF043FE9A1B43E3FDC3925B"/>
    <w:rsid w:val="009A3210"/>
    <w:pPr>
      <w:tabs>
        <w:tab w:val="center" w:pos="4536"/>
        <w:tab w:val="right" w:pos="9072"/>
      </w:tabs>
      <w:spacing w:after="0" w:line="240" w:lineRule="auto"/>
    </w:pPr>
    <w:rPr>
      <w:rFonts w:ascii="Arial" w:eastAsia="Times New Roman" w:hAnsi="Arial" w:cs="Times New Roman"/>
      <w:szCs w:val="20"/>
    </w:rPr>
  </w:style>
  <w:style w:type="paragraph" w:customStyle="1" w:styleId="895289C75A9941BBB30FA3EBA649FC571">
    <w:name w:val="895289C75A9941BBB30FA3EBA649FC571"/>
    <w:rsid w:val="009A3210"/>
    <w:pPr>
      <w:tabs>
        <w:tab w:val="center" w:pos="4536"/>
        <w:tab w:val="right" w:pos="9072"/>
      </w:tabs>
      <w:spacing w:after="0" w:line="240" w:lineRule="auto"/>
    </w:pPr>
    <w:rPr>
      <w:rFonts w:ascii="Arial" w:eastAsia="Times New Roman" w:hAnsi="Arial" w:cs="Times New Roman"/>
      <w:szCs w:val="20"/>
    </w:rPr>
  </w:style>
  <w:style w:type="paragraph" w:customStyle="1" w:styleId="B291FF5FF21647F8843237D3A673E510">
    <w:name w:val="B291FF5FF21647F8843237D3A673E510"/>
    <w:rsid w:val="00D927EE"/>
    <w:pPr>
      <w:spacing w:after="160" w:line="259" w:lineRule="auto"/>
    </w:pPr>
  </w:style>
  <w:style w:type="paragraph" w:customStyle="1" w:styleId="46F0008FBB6447D9B3487909C65DCC92">
    <w:name w:val="46F0008FBB6447D9B3487909C65DCC92"/>
    <w:rsid w:val="00FE07E0"/>
    <w:pPr>
      <w:tabs>
        <w:tab w:val="center" w:pos="4536"/>
        <w:tab w:val="right" w:pos="9072"/>
      </w:tabs>
      <w:spacing w:after="0" w:line="240" w:lineRule="auto"/>
    </w:pPr>
    <w:rPr>
      <w:rFonts w:ascii="Arial" w:eastAsia="Times New Roman" w:hAnsi="Arial" w:cs="Times New Roman"/>
      <w:szCs w:val="20"/>
    </w:rPr>
  </w:style>
  <w:style w:type="paragraph" w:customStyle="1" w:styleId="73B437C4F4424D3984D148D9835E9159">
    <w:name w:val="73B437C4F4424D3984D148D9835E9159"/>
    <w:rsid w:val="00C23A1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k-Version xmlns="9ccfaa96-df57-4298-81fc-a5e55ae5a25a">3.6</Dok-Version>
    <Dok-ID xmlns="9ccfaa96-df57-4298-81fc-a5e55ae5a25a">I_0006</Dok-ID>
    <Dok-Bereich xmlns="9ccfaa96-df57-4298-81fc-a5e55ae5a25a">BER-Z</Dok-Bereich>
    <Dok-Status xmlns="9ccfaa96-df57-4298-81fc-a5e55ae5a25a">in Arbeit</Dok-Status>
    <Dok-Freigabedatum xmlns="9ccfaa96-df57-4298-81fc-a5e55ae5a25a">2025-04-06T22:00:00+00:00</Dok-Freigabedatum>
    <Schlagworte xmlns="9ccfaa96-df57-4298-81fc-a5e55ae5a25a"/>
    <Dok-Owner xmlns="9ccfaa96-df57-4298-81fc-a5e55ae5a25a">
      <UserInfo>
        <DisplayName>Wierer, Andrea</DisplayName>
        <AccountId>3861</AccountId>
        <AccountType/>
      </UserInfo>
    </Dok-Owner>
    <versendet_x0020_an_x0020_Externe xmlns="9ccfaa96-df57-4298-81fc-a5e55ae5a25a" xsi:nil="true"/>
    <Archivierungskommentar xmlns="9ccfaa96-df57-4298-81fc-a5e55ae5a25a" xsi:nil="true"/>
    <gültig_x0020_ab xmlns="9ccfaa96-df57-4298-81fc-a5e55ae5a25a">2025-04-08T22:00:00+00:00</gültig_x0020_ab>
  </documentManagement>
</p:properties>
</file>

<file path=customXml/item2.xml><?xml version="1.0" encoding="utf-8"?>
<ct:contentTypeSchema xmlns:ct="http://schemas.microsoft.com/office/2006/metadata/contentType" xmlns:ma="http://schemas.microsoft.com/office/2006/metadata/properties/metaAttributes" ct:_="" ma:_="" ma:contentTypeName="Info" ma:contentTypeID="0x010100ACFBEEBA19EE8E4AA8B991F469DCFFC30200C789F3157E5ED64F930585AC2E8480ED" ma:contentTypeVersion="15" ma:contentTypeDescription="Infounterlage firmenweit" ma:contentTypeScope="" ma:versionID="861b299b508167b13fe4c1f65234be22">
  <xsd:schema xmlns:xsd="http://www.w3.org/2001/XMLSchema" xmlns:xs="http://www.w3.org/2001/XMLSchema" xmlns:p="http://schemas.microsoft.com/office/2006/metadata/properties" xmlns:ns2="9ccfaa96-df57-4298-81fc-a5e55ae5a25a" targetNamespace="http://schemas.microsoft.com/office/2006/metadata/properties" ma:root="true" ma:fieldsID="868f1ccd9cb30c1eedba17e19590f4ba" ns2:_="">
    <xsd:import namespace="9ccfaa96-df57-4298-81fc-a5e55ae5a25a"/>
    <xsd:element name="properties">
      <xsd:complexType>
        <xsd:sequence>
          <xsd:element name="documentManagement">
            <xsd:complexType>
              <xsd:all>
                <xsd:element ref="ns2:Dok-ID" minOccurs="0"/>
                <xsd:element ref="ns2:Dok-Version" minOccurs="0"/>
                <xsd:element ref="ns2:Dok-Owner" minOccurs="0"/>
                <xsd:element ref="ns2:Dok-Bereich" minOccurs="0"/>
                <xsd:element ref="ns2:Dok-Status" minOccurs="0"/>
                <xsd:element ref="ns2:Dok-Freigabedatum" minOccurs="0"/>
                <xsd:element ref="ns2:gültig_x0020_ab" minOccurs="0"/>
                <xsd:element ref="ns2:Schlagworte" minOccurs="0"/>
                <xsd:element ref="ns2:Archivierungskommentar" minOccurs="0"/>
                <xsd:element ref="ns2:versendet_x0020_an_x0020_Externe" minOccurs="0"/>
                <xsd:element ref="ns2:Schlagworte_x003a_Beschreibu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cfaa96-df57-4298-81fc-a5e55ae5a25a" elementFormDefault="qualified">
    <xsd:import namespace="http://schemas.microsoft.com/office/2006/documentManagement/types"/>
    <xsd:import namespace="http://schemas.microsoft.com/office/infopath/2007/PartnerControls"/>
    <xsd:element name="Dok-ID" ma:index="2" nillable="true" ma:displayName="Dok-ID" ma:description="Identifikationsnummer des Dokumentes (abgeleitet von einer Formularvorlage, z.B. AA001, PD01, PD01a, CL001, etc." ma:internalName="Dok_x002d_ID" ma:readOnly="false">
      <xsd:simpleType>
        <xsd:restriction base="dms:Text">
          <xsd:maxLength value="25"/>
        </xsd:restriction>
      </xsd:simpleType>
    </xsd:element>
    <xsd:element name="Dok-Version" ma:index="3" nillable="true" ma:displayName="Dok-Version" ma:description="Version des Dokumentes (AA, PD, CL, Formular, etc.)" ma:internalName="Dok_x002d_Version" ma:readOnly="false">
      <xsd:simpleType>
        <xsd:restriction base="dms:Text">
          <xsd:maxLength value="5"/>
        </xsd:restriction>
      </xsd:simpleType>
    </xsd:element>
    <xsd:element name="Dok-Owner" ma:index="4" nillable="true" ma:displayName="Dok-Owner" ma:description="Besitzer des Dokumentes (ist bei AA und PD der Prozessowner)" ma:indexed="true" ma:list="UserInfo" ma:SharePointGroup="0" ma:internalName="Dok_x002d_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k-Bereich" ma:index="5" nillable="true" ma:displayName="Dok-Bereich" ma:default="&lt;auswählen&gt;" ma:description="Bereich für den das Dokument (AA, PD, CL, Formular) erstellt wurde." ma:format="Dropdown" ma:internalName="Dok_x002d_Bereich">
      <xsd:simpleType>
        <xsd:restriction base="dms:Choice">
          <xsd:enumeration value="&lt;auswählen&gt;"/>
          <xsd:enumeration value="BER-E"/>
          <xsd:enumeration value="BER-H"/>
          <xsd:enumeration value="BER-I"/>
          <xsd:enumeration value="BER-K"/>
          <xsd:enumeration value="BER-M"/>
          <xsd:enumeration value="BER-P"/>
          <xsd:enumeration value="BER-Z"/>
          <xsd:enumeration value="GE"/>
          <xsd:enumeration value="GG"/>
          <xsd:enumeration value="GI"/>
          <xsd:enumeration value="GJ"/>
          <xsd:enumeration value="GK"/>
          <xsd:enumeration value="GN"/>
          <xsd:enumeration value="GP"/>
          <xsd:enumeration value="GR"/>
          <xsd:enumeration value="GS"/>
          <xsd:enumeration value="GV"/>
          <xsd:enumeration value="GX"/>
          <xsd:enumeration value="GY"/>
          <xsd:enumeration value="GZ"/>
        </xsd:restriction>
      </xsd:simpleType>
    </xsd:element>
    <xsd:element name="Dok-Status" ma:index="6" nillable="true" ma:displayName="Dok-Status" ma:format="Dropdown" ma:indexed="true" ma:internalName="Dok_x002d_Status" ma:readOnly="false">
      <xsd:simpleType>
        <xsd:restriction base="dms:Choice">
          <xsd:enumeration value="in Arbeit"/>
          <xsd:enumeration value="gültig"/>
          <xsd:enumeration value="ungültig"/>
        </xsd:restriction>
      </xsd:simpleType>
    </xsd:element>
    <xsd:element name="Dok-Freigabedatum" ma:index="7" nillable="true" ma:displayName="Dok-Freigabedatum" ma:description="Datum der Freigabe des vom Basisformular abgeleiteten Dokumentes (AA, PD, CL, etc.). Das Freigabedatum des zugehörigen Basisformulars ist im Feld „Formularfreigbe” hinterlegt.." ma:format="DateOnly" ma:indexed="true" ma:internalName="Dok_x002d_Freigabedatum" ma:readOnly="false">
      <xsd:simpleType>
        <xsd:restriction base="dms:DateTime"/>
      </xsd:simpleType>
    </xsd:element>
    <xsd:element name="gültig_x0020_ab" ma:index="8" nillable="true" ma:displayName="gültig ab" ma:description="Datum, ab dem das Dokument gültig ist." ma:format="DateOnly" ma:internalName="g_x00fc_ltig_x0020_ab">
      <xsd:simpleType>
        <xsd:restriction base="dms:DateTime"/>
      </xsd:simpleType>
    </xsd:element>
    <xsd:element name="Schlagworte" ma:index="9" nillable="true" ma:displayName="Schlagworte" ma:list="{7503dd68-e216-497e-becf-1a4419ac8666}" ma:internalName="Schlagworte" ma:showField="Title" ma:web="9ccfaa96-df57-4298-81fc-a5e55ae5a25a">
      <xsd:complexType>
        <xsd:complexContent>
          <xsd:extension base="dms:MultiChoiceLookup">
            <xsd:sequence>
              <xsd:element name="Value" type="dms:Lookup" maxOccurs="unbounded" minOccurs="0" nillable="true"/>
            </xsd:sequence>
          </xsd:extension>
        </xsd:complexContent>
      </xsd:complexType>
    </xsd:element>
    <xsd:element name="Archivierungskommentar" ma:index="10" nillable="true" ma:displayName="Archivierungskommentar" ma:internalName="Archivierungskommentar" ma:readOnly="false">
      <xsd:simpleType>
        <xsd:restriction base="dms:Text">
          <xsd:maxLength value="255"/>
        </xsd:restriction>
      </xsd:simpleType>
    </xsd:element>
    <xsd:element name="versendet_x0020_an_x0020_Externe" ma:index="11" nillable="true" ma:displayName="versendet an Externe" ma:description="Information (E-Mail, Name, etc.), wenn das Dokument an Externe versendet wird. Ist im Zusammenhang mit dem Schlagwort &quot;versendet an Externe&quot; zu sehen." ma:internalName="versendet_x0020_an_x0020_Externe">
      <xsd:simpleType>
        <xsd:restriction base="dms:Text">
          <xsd:maxLength value="255"/>
        </xsd:restriction>
      </xsd:simpleType>
    </xsd:element>
    <xsd:element name="Schlagworte_x003a_Beschreibung" ma:index="15" nillable="true" ma:displayName="Schlagworte:Beschreibung" ma:list="{7503dd68-e216-497e-becf-1a4419ac8666}" ma:internalName="Schlagworte_x003A_Beschreibung" ma:readOnly="true" ma:showField="Beschreibung" ma:web="9ccfaa96-df57-4298-81fc-a5e55ae5a2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9D2F8-FB47-4B0F-B626-5C4F3C7F2027}">
  <ds:schemaRefs>
    <ds:schemaRef ds:uri="http://schemas.microsoft.com/office/2006/metadata/properties"/>
    <ds:schemaRef ds:uri="http://schemas.microsoft.com/office/infopath/2007/PartnerControls"/>
    <ds:schemaRef ds:uri="9ccfaa96-df57-4298-81fc-a5e55ae5a25a"/>
  </ds:schemaRefs>
</ds:datastoreItem>
</file>

<file path=customXml/itemProps2.xml><?xml version="1.0" encoding="utf-8"?>
<ds:datastoreItem xmlns:ds="http://schemas.openxmlformats.org/officeDocument/2006/customXml" ds:itemID="{FE457417-95C0-4ACE-A0A2-647469D60A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cfaa96-df57-4298-81fc-a5e55ae5a2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11C017-FB5B-401C-B3F8-F88D0EFF6D87}">
  <ds:schemaRefs>
    <ds:schemaRef ds:uri="http://schemas.microsoft.com/sharepoint/v3/contenttype/forms"/>
  </ds:schemaRefs>
</ds:datastoreItem>
</file>

<file path=customXml/itemProps4.xml><?xml version="1.0" encoding="utf-8"?>
<ds:datastoreItem xmlns:ds="http://schemas.openxmlformats.org/officeDocument/2006/customXml" ds:itemID="{009CC0B9-1437-432C-AF74-C51E1EFF8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3314</Words>
  <Characters>20882</Characters>
  <Application>Microsoft Office Word</Application>
  <DocSecurity>0</DocSecurity>
  <Lines>174</Lines>
  <Paragraphs>48</Paragraphs>
  <ScaleCrop>false</ScaleCrop>
  <HeadingPairs>
    <vt:vector size="2" baseType="variant">
      <vt:variant>
        <vt:lpstr>Titel</vt:lpstr>
      </vt:variant>
      <vt:variant>
        <vt:i4>1</vt:i4>
      </vt:variant>
    </vt:vector>
  </HeadingPairs>
  <TitlesOfParts>
    <vt:vector size="1" baseType="lpstr">
      <vt:lpstr>Sicherheitsinformationen im Sinne §8 AschG für Arbeiten im AKH Wien</vt:lpstr>
    </vt:vector>
  </TitlesOfParts>
  <Company>VAMED-KMB</Company>
  <LinksUpToDate>false</LinksUpToDate>
  <CharactersWithSpaces>24148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Sicherheitsinformationen im Sinne §8 AschG für Arbeiten im AKH Wien</dc:title>
  <dc:creator>Eireiner, Florian</dc:creator>
  <cp:lastModifiedBy>Zehetmayer, Gregor</cp:lastModifiedBy>
  <cp:revision>3</cp:revision>
  <dcterms:created xsi:type="dcterms:W3CDTF">2025-04-09T08:28:00Z</dcterms:created>
  <dcterms:modified xsi:type="dcterms:W3CDTF">2025-04-09T08:29:00Z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0x010100ACFBEEBA19EE8E4AA8B991F469DCFFC30200C789F3157E5ED64F930585AC2E8480ED</vt:lpwstr>
  </property>
  <property fmtid="{D5CDD505-2E9C-101B-9397-08002B2CF9AE}" pid="3" name="Schlagwort">
    <vt:lpwstr/>
  </property>
  <property fmtid="{D5CDD505-2E9C-101B-9397-08002B2CF9AE}" pid="4" name="Formularfreigbe">
    <vt:filetime>2022-05-29T22:00:00Z</vt:filetime>
  </property>
  <property fmtid="{D5CDD505-2E9C-101B-9397-08002B2CF9AE}" pid="5" name="Formularversion">
    <vt:lpwstr>09</vt:lpwstr>
  </property>
  <property fmtid="{D5CDD505-2E9C-101B-9397-08002B2CF9AE}" pid="6" name="TaxCatchAll">
    <vt:lpwstr/>
  </property>
  <property fmtid="{D5CDD505-2E9C-101B-9397-08002B2CF9AE}" pid="7" name="FormularOwner1">
    <vt:lpwstr>2567;#Schramm, Klaus</vt:lpwstr>
  </property>
  <property fmtid="{D5CDD505-2E9C-101B-9397-08002B2CF9AE}" pid="8" name="Formularkategorie">
    <vt:lpwstr>WinWord</vt:lpwstr>
  </property>
  <property fmtid="{D5CDD505-2E9C-101B-9397-08002B2CF9AE}" pid="9" name="Formularbereich">
    <vt:lpwstr>KMB-Allgemein</vt:lpwstr>
  </property>
  <property fmtid="{D5CDD505-2E9C-101B-9397-08002B2CF9AE}" pid="10" name="Formular-ID">
    <vt:lpwstr>2005</vt:lpwstr>
  </property>
  <property fmtid="{D5CDD505-2E9C-101B-9397-08002B2CF9AE}" pid="11" name="i688b04cb9bc41219677b844b8880c64">
    <vt:lpwstr/>
  </property>
  <property fmtid="{D5CDD505-2E9C-101B-9397-08002B2CF9AE}" pid="12" name="MSIP_Label_aa535950-9ce4-46bc-86ca-e8c03b7d5e38_Enabled">
    <vt:lpwstr>true</vt:lpwstr>
  </property>
  <property fmtid="{D5CDD505-2E9C-101B-9397-08002B2CF9AE}" pid="13" name="MSIP_Label_aa535950-9ce4-46bc-86ca-e8c03b7d5e38_SetDate">
    <vt:lpwstr>2025-04-09T08:29:10Z</vt:lpwstr>
  </property>
  <property fmtid="{D5CDD505-2E9C-101B-9397-08002B2CF9AE}" pid="14" name="MSIP_Label_aa535950-9ce4-46bc-86ca-e8c03b7d5e38_Method">
    <vt:lpwstr>Privileged</vt:lpwstr>
  </property>
  <property fmtid="{D5CDD505-2E9C-101B-9397-08002B2CF9AE}" pid="15" name="MSIP_Label_aa535950-9ce4-46bc-86ca-e8c03b7d5e38_Name">
    <vt:lpwstr>- Intern</vt:lpwstr>
  </property>
  <property fmtid="{D5CDD505-2E9C-101B-9397-08002B2CF9AE}" pid="16" name="MSIP_Label_aa535950-9ce4-46bc-86ca-e8c03b7d5e38_SiteId">
    <vt:lpwstr>26da4b35-4c67-4042-a1b8-7999980f7d49</vt:lpwstr>
  </property>
  <property fmtid="{D5CDD505-2E9C-101B-9397-08002B2CF9AE}" pid="17" name="MSIP_Label_aa535950-9ce4-46bc-86ca-e8c03b7d5e38_ActionId">
    <vt:lpwstr>72341493-89e3-497c-827d-3ad24827eeb8</vt:lpwstr>
  </property>
  <property fmtid="{D5CDD505-2E9C-101B-9397-08002B2CF9AE}" pid="18" name="MSIP_Label_aa535950-9ce4-46bc-86ca-e8c03b7d5e38_ContentBits">
    <vt:lpwstr>2</vt:lpwstr>
  </property>
</Properties>
</file>